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4A0EA" w14:textId="77777777" w:rsidR="00B156E5" w:rsidRDefault="00B156E5" w:rsidP="00DC1BA4">
      <w:pPr>
        <w:rPr>
          <w:rStyle w:val="jmeno"/>
          <w:rFonts w:ascii="Sylfaen" w:hAnsi="Sylfaen"/>
          <w:b/>
          <w:sz w:val="24"/>
          <w:szCs w:val="24"/>
          <w:u w:val="single"/>
        </w:rPr>
      </w:pPr>
    </w:p>
    <w:p w14:paraId="468E11AA" w14:textId="77777777" w:rsidR="00B156E5" w:rsidRDefault="00B156E5" w:rsidP="00B156E5">
      <w:pPr>
        <w:jc w:val="center"/>
        <w:rPr>
          <w:rStyle w:val="jmeno"/>
          <w:rFonts w:ascii="Sylfaen" w:hAnsi="Sylfaen"/>
          <w:b/>
          <w:sz w:val="24"/>
          <w:szCs w:val="24"/>
          <w:u w:val="single"/>
        </w:rPr>
      </w:pPr>
      <w:r>
        <w:rPr>
          <w:rStyle w:val="jmeno"/>
          <w:rFonts w:ascii="Sylfaen" w:hAnsi="Sylfaen"/>
          <w:b/>
          <w:sz w:val="24"/>
          <w:szCs w:val="24"/>
          <w:u w:val="single"/>
        </w:rPr>
        <w:t>Talking points for bilateral meetings with health ministers</w:t>
      </w:r>
    </w:p>
    <w:p w14:paraId="53488CBC" w14:textId="77777777" w:rsidR="00CE6403" w:rsidRPr="00726DDA" w:rsidRDefault="00CE6403" w:rsidP="00726DDA">
      <w:pPr>
        <w:pStyle w:val="ListParagraph"/>
        <w:numPr>
          <w:ilvl w:val="0"/>
          <w:numId w:val="6"/>
        </w:numPr>
        <w:rPr>
          <w:rStyle w:val="funkce"/>
          <w:rFonts w:ascii="Sylfaen" w:hAnsi="Sylfaen"/>
          <w:b/>
          <w:sz w:val="24"/>
          <w:szCs w:val="24"/>
        </w:rPr>
      </w:pPr>
      <w:r w:rsidRPr="00726DDA">
        <w:rPr>
          <w:rStyle w:val="funkce"/>
          <w:rFonts w:ascii="Sylfaen" w:hAnsi="Sylfaen"/>
          <w:b/>
          <w:sz w:val="24"/>
          <w:szCs w:val="24"/>
        </w:rPr>
        <w:t>Czech Republic</w:t>
      </w:r>
    </w:p>
    <w:p w14:paraId="214BEA4E" w14:textId="77777777" w:rsidR="00CE6403" w:rsidRPr="00FF69A2" w:rsidRDefault="00CE6403" w:rsidP="00726DDA">
      <w:pPr>
        <w:pStyle w:val="ListParagraph"/>
        <w:numPr>
          <w:ilvl w:val="0"/>
          <w:numId w:val="6"/>
        </w:numPr>
        <w:rPr>
          <w:rStyle w:val="funkce"/>
          <w:rFonts w:ascii="Sylfaen" w:hAnsi="Sylfaen"/>
          <w:b/>
          <w:sz w:val="24"/>
          <w:szCs w:val="24"/>
        </w:rPr>
      </w:pPr>
      <w:r w:rsidRPr="00FF69A2">
        <w:rPr>
          <w:rStyle w:val="funkce"/>
          <w:rFonts w:ascii="Sylfaen" w:hAnsi="Sylfaen"/>
          <w:b/>
          <w:sz w:val="24"/>
          <w:szCs w:val="24"/>
        </w:rPr>
        <w:t>Germany</w:t>
      </w:r>
    </w:p>
    <w:p w14:paraId="78687C49" w14:textId="77777777" w:rsidR="00CE6403" w:rsidRPr="00FF69A2" w:rsidRDefault="00CE6403" w:rsidP="00726DDA">
      <w:pPr>
        <w:pStyle w:val="ListParagraph"/>
        <w:numPr>
          <w:ilvl w:val="0"/>
          <w:numId w:val="6"/>
        </w:numPr>
        <w:rPr>
          <w:rStyle w:val="funkce"/>
          <w:rFonts w:ascii="Sylfaen" w:hAnsi="Sylfaen"/>
          <w:b/>
          <w:sz w:val="24"/>
          <w:szCs w:val="24"/>
        </w:rPr>
      </w:pPr>
      <w:r w:rsidRPr="00FF69A2">
        <w:rPr>
          <w:rStyle w:val="funkce"/>
          <w:rFonts w:ascii="Sylfaen" w:hAnsi="Sylfaen"/>
          <w:b/>
          <w:sz w:val="24"/>
          <w:szCs w:val="24"/>
        </w:rPr>
        <w:t>Estonia</w:t>
      </w:r>
    </w:p>
    <w:p w14:paraId="5B75076F" w14:textId="77777777" w:rsidR="00FB74D2" w:rsidRPr="00FF69A2" w:rsidRDefault="00FB74D2" w:rsidP="00FB74D2">
      <w:pPr>
        <w:pStyle w:val="ListParagraph"/>
        <w:numPr>
          <w:ilvl w:val="0"/>
          <w:numId w:val="6"/>
        </w:numPr>
        <w:rPr>
          <w:rStyle w:val="funkce"/>
          <w:rFonts w:ascii="Sylfaen" w:hAnsi="Sylfaen"/>
          <w:b/>
          <w:sz w:val="24"/>
          <w:szCs w:val="24"/>
        </w:rPr>
      </w:pPr>
      <w:r w:rsidRPr="00FF69A2">
        <w:rPr>
          <w:rStyle w:val="funkce"/>
          <w:rFonts w:ascii="Sylfaen" w:hAnsi="Sylfaen"/>
          <w:b/>
          <w:sz w:val="24"/>
          <w:szCs w:val="24"/>
        </w:rPr>
        <w:t>Sweden</w:t>
      </w:r>
    </w:p>
    <w:p w14:paraId="33AB2489" w14:textId="77777777" w:rsidR="00FB74D2" w:rsidRPr="00FF69A2" w:rsidRDefault="00FB74D2" w:rsidP="00FB74D2">
      <w:pPr>
        <w:pStyle w:val="ListParagraph"/>
        <w:numPr>
          <w:ilvl w:val="0"/>
          <w:numId w:val="6"/>
        </w:numPr>
        <w:rPr>
          <w:rStyle w:val="funkce"/>
          <w:rFonts w:ascii="Sylfaen" w:hAnsi="Sylfaen"/>
          <w:b/>
          <w:sz w:val="24"/>
          <w:szCs w:val="24"/>
        </w:rPr>
      </w:pPr>
      <w:r w:rsidRPr="00FF69A2">
        <w:rPr>
          <w:rStyle w:val="funkce"/>
          <w:rFonts w:ascii="Sylfaen" w:hAnsi="Sylfaen"/>
          <w:b/>
          <w:sz w:val="24"/>
          <w:szCs w:val="24"/>
        </w:rPr>
        <w:t>Norway</w:t>
      </w:r>
    </w:p>
    <w:p w14:paraId="47A5753C" w14:textId="77777777" w:rsidR="00CE6403" w:rsidRPr="00FF69A2" w:rsidRDefault="00CE6403" w:rsidP="00726DDA">
      <w:pPr>
        <w:pStyle w:val="ListParagraph"/>
        <w:numPr>
          <w:ilvl w:val="0"/>
          <w:numId w:val="6"/>
        </w:numPr>
        <w:rPr>
          <w:rStyle w:val="funkce"/>
          <w:rFonts w:ascii="Sylfaen" w:hAnsi="Sylfaen"/>
          <w:b/>
          <w:sz w:val="24"/>
          <w:szCs w:val="24"/>
        </w:rPr>
      </w:pPr>
      <w:r w:rsidRPr="00FF69A2">
        <w:rPr>
          <w:rStyle w:val="funkce"/>
          <w:rFonts w:ascii="Sylfaen" w:hAnsi="Sylfaen"/>
          <w:b/>
          <w:sz w:val="24"/>
          <w:szCs w:val="24"/>
        </w:rPr>
        <w:t>Latvia</w:t>
      </w:r>
    </w:p>
    <w:p w14:paraId="318F53FE" w14:textId="77777777" w:rsidR="00CE6403" w:rsidRPr="00FF69A2" w:rsidRDefault="00CE6403" w:rsidP="00726DDA">
      <w:pPr>
        <w:pStyle w:val="ListParagraph"/>
        <w:numPr>
          <w:ilvl w:val="0"/>
          <w:numId w:val="6"/>
        </w:numPr>
        <w:rPr>
          <w:rStyle w:val="funkce"/>
          <w:rFonts w:ascii="Sylfaen" w:hAnsi="Sylfaen"/>
          <w:b/>
          <w:sz w:val="24"/>
          <w:szCs w:val="24"/>
        </w:rPr>
      </w:pPr>
      <w:r w:rsidRPr="00FF69A2">
        <w:rPr>
          <w:rStyle w:val="funkce"/>
          <w:rFonts w:ascii="Sylfaen" w:hAnsi="Sylfaen"/>
          <w:b/>
          <w:sz w:val="24"/>
          <w:szCs w:val="24"/>
        </w:rPr>
        <w:t>Lithuania</w:t>
      </w:r>
    </w:p>
    <w:p w14:paraId="6295FEE7" w14:textId="77777777" w:rsidR="00CE6403" w:rsidRPr="00FF69A2" w:rsidRDefault="00CE6403" w:rsidP="00726DDA">
      <w:pPr>
        <w:pStyle w:val="ListParagraph"/>
        <w:numPr>
          <w:ilvl w:val="0"/>
          <w:numId w:val="6"/>
        </w:numPr>
        <w:rPr>
          <w:rStyle w:val="funkce"/>
          <w:rFonts w:ascii="Sylfaen" w:hAnsi="Sylfaen"/>
          <w:b/>
          <w:sz w:val="24"/>
          <w:szCs w:val="24"/>
        </w:rPr>
      </w:pPr>
      <w:r w:rsidRPr="00FF69A2">
        <w:rPr>
          <w:rStyle w:val="funkce"/>
          <w:rFonts w:ascii="Sylfaen" w:hAnsi="Sylfaen"/>
          <w:b/>
          <w:sz w:val="24"/>
          <w:szCs w:val="24"/>
        </w:rPr>
        <w:t>France</w:t>
      </w:r>
    </w:p>
    <w:p w14:paraId="2F60D6A2" w14:textId="77777777" w:rsidR="00CE6403" w:rsidRPr="00FF69A2" w:rsidRDefault="00CE6403" w:rsidP="00726DDA">
      <w:pPr>
        <w:pStyle w:val="ListParagraph"/>
        <w:numPr>
          <w:ilvl w:val="0"/>
          <w:numId w:val="6"/>
        </w:numPr>
        <w:rPr>
          <w:rStyle w:val="funkce"/>
          <w:rFonts w:ascii="Sylfaen" w:hAnsi="Sylfaen"/>
          <w:b/>
          <w:sz w:val="24"/>
          <w:szCs w:val="24"/>
        </w:rPr>
      </w:pPr>
      <w:r w:rsidRPr="00FF69A2">
        <w:rPr>
          <w:rStyle w:val="funkce"/>
          <w:rFonts w:ascii="Sylfaen" w:hAnsi="Sylfaen"/>
          <w:b/>
          <w:sz w:val="24"/>
          <w:szCs w:val="24"/>
        </w:rPr>
        <w:t>Denmark</w:t>
      </w:r>
    </w:p>
    <w:p w14:paraId="3116E237" w14:textId="77777777" w:rsidR="00CE6403" w:rsidRPr="00FF69A2" w:rsidRDefault="00CE6403" w:rsidP="00726DDA">
      <w:pPr>
        <w:pStyle w:val="ListParagraph"/>
        <w:numPr>
          <w:ilvl w:val="0"/>
          <w:numId w:val="6"/>
        </w:numPr>
        <w:rPr>
          <w:rStyle w:val="funkce"/>
          <w:rFonts w:ascii="Sylfaen" w:hAnsi="Sylfaen"/>
          <w:b/>
          <w:sz w:val="24"/>
          <w:szCs w:val="24"/>
        </w:rPr>
      </w:pPr>
      <w:r w:rsidRPr="00FF69A2">
        <w:rPr>
          <w:rStyle w:val="funkce"/>
          <w:rFonts w:ascii="Sylfaen" w:hAnsi="Sylfaen"/>
          <w:b/>
          <w:sz w:val="24"/>
          <w:szCs w:val="24"/>
        </w:rPr>
        <w:t>Finland</w:t>
      </w:r>
    </w:p>
    <w:p w14:paraId="55F117E5" w14:textId="77777777" w:rsidR="00726DDA" w:rsidRPr="00FF69A2" w:rsidRDefault="00726DDA" w:rsidP="00726DDA">
      <w:pPr>
        <w:pStyle w:val="ListParagraph"/>
        <w:numPr>
          <w:ilvl w:val="0"/>
          <w:numId w:val="6"/>
        </w:numPr>
        <w:rPr>
          <w:rStyle w:val="funkce"/>
          <w:rFonts w:ascii="Sylfaen" w:hAnsi="Sylfaen"/>
          <w:b/>
          <w:sz w:val="24"/>
          <w:szCs w:val="24"/>
        </w:rPr>
      </w:pPr>
      <w:r w:rsidRPr="00FF69A2">
        <w:rPr>
          <w:rStyle w:val="funkce"/>
          <w:rFonts w:ascii="Sylfaen" w:hAnsi="Sylfaen"/>
          <w:b/>
          <w:sz w:val="24"/>
          <w:szCs w:val="24"/>
        </w:rPr>
        <w:t>European Union</w:t>
      </w:r>
    </w:p>
    <w:p w14:paraId="1D2E83B6" w14:textId="77777777" w:rsidR="00726DDA" w:rsidRPr="00FF69A2" w:rsidRDefault="00726DDA" w:rsidP="00726DDA">
      <w:pPr>
        <w:pStyle w:val="ListParagraph"/>
        <w:numPr>
          <w:ilvl w:val="0"/>
          <w:numId w:val="6"/>
        </w:numPr>
        <w:rPr>
          <w:rStyle w:val="funkce"/>
          <w:rFonts w:ascii="Sylfaen" w:hAnsi="Sylfaen"/>
          <w:b/>
          <w:sz w:val="24"/>
          <w:szCs w:val="24"/>
        </w:rPr>
      </w:pPr>
      <w:r w:rsidRPr="00FF69A2">
        <w:rPr>
          <w:rStyle w:val="funkce"/>
          <w:rFonts w:ascii="Sylfaen" w:hAnsi="Sylfaen"/>
          <w:b/>
          <w:sz w:val="24"/>
          <w:szCs w:val="24"/>
        </w:rPr>
        <w:t>Ukraine</w:t>
      </w:r>
    </w:p>
    <w:p w14:paraId="1C7F9697" w14:textId="420AC1C0" w:rsidR="00726DDA" w:rsidRDefault="00726DDA" w:rsidP="00726DDA">
      <w:pPr>
        <w:pStyle w:val="ListParagraph"/>
        <w:numPr>
          <w:ilvl w:val="0"/>
          <w:numId w:val="6"/>
        </w:numPr>
        <w:rPr>
          <w:rStyle w:val="funkce"/>
          <w:rFonts w:ascii="Sylfaen" w:hAnsi="Sylfaen"/>
          <w:b/>
          <w:sz w:val="24"/>
          <w:szCs w:val="24"/>
        </w:rPr>
      </w:pPr>
      <w:r w:rsidRPr="00FF69A2">
        <w:rPr>
          <w:rStyle w:val="funkce"/>
          <w:rFonts w:ascii="Sylfaen" w:hAnsi="Sylfaen"/>
          <w:b/>
          <w:sz w:val="24"/>
          <w:szCs w:val="24"/>
        </w:rPr>
        <w:t>Belarus</w:t>
      </w:r>
    </w:p>
    <w:p w14:paraId="31B7C129" w14:textId="78C9C61B" w:rsidR="005B6804" w:rsidRPr="00FF69A2" w:rsidRDefault="005B6804" w:rsidP="00726DDA">
      <w:pPr>
        <w:pStyle w:val="ListParagraph"/>
        <w:numPr>
          <w:ilvl w:val="0"/>
          <w:numId w:val="6"/>
        </w:numPr>
        <w:rPr>
          <w:rStyle w:val="funkce"/>
          <w:rFonts w:ascii="Sylfaen" w:hAnsi="Sylfaen"/>
          <w:b/>
          <w:sz w:val="24"/>
          <w:szCs w:val="24"/>
        </w:rPr>
      </w:pPr>
      <w:r>
        <w:rPr>
          <w:rStyle w:val="funkce"/>
          <w:rFonts w:ascii="Sylfaen" w:hAnsi="Sylfaen"/>
          <w:b/>
          <w:sz w:val="24"/>
          <w:szCs w:val="24"/>
        </w:rPr>
        <w:t>Israel</w:t>
      </w:r>
    </w:p>
    <w:p w14:paraId="65C0DE8B" w14:textId="77777777" w:rsidR="00B156E5" w:rsidRDefault="00B156E5" w:rsidP="00DC1BA4">
      <w:pPr>
        <w:rPr>
          <w:rStyle w:val="jmeno"/>
          <w:rFonts w:ascii="Sylfaen" w:hAnsi="Sylfaen"/>
          <w:b/>
          <w:sz w:val="24"/>
          <w:szCs w:val="24"/>
          <w:u w:val="single"/>
        </w:rPr>
      </w:pPr>
    </w:p>
    <w:p w14:paraId="33266379" w14:textId="77777777" w:rsidR="00DC1BA4" w:rsidRDefault="00DC1BA4" w:rsidP="00DC1BA4">
      <w:pPr>
        <w:rPr>
          <w:rStyle w:val="funkce"/>
          <w:rFonts w:ascii="Sylfaen" w:hAnsi="Sylfaen"/>
          <w:b/>
          <w:sz w:val="24"/>
          <w:szCs w:val="24"/>
          <w:u w:val="single"/>
        </w:rPr>
      </w:pPr>
      <w:r w:rsidRPr="00FB791A">
        <w:rPr>
          <w:rStyle w:val="jmeno"/>
          <w:rFonts w:ascii="Sylfaen" w:hAnsi="Sylfaen"/>
          <w:b/>
          <w:sz w:val="24"/>
          <w:szCs w:val="24"/>
          <w:u w:val="single"/>
        </w:rPr>
        <w:t xml:space="preserve">Mr. Adam </w:t>
      </w:r>
      <w:proofErr w:type="spellStart"/>
      <w:r w:rsidRPr="00FB791A">
        <w:rPr>
          <w:rStyle w:val="jmeno"/>
          <w:rFonts w:ascii="Sylfaen" w:hAnsi="Sylfaen"/>
          <w:b/>
          <w:sz w:val="24"/>
          <w:szCs w:val="24"/>
          <w:u w:val="single"/>
        </w:rPr>
        <w:t>Vojtěch</w:t>
      </w:r>
      <w:proofErr w:type="spellEnd"/>
      <w:r w:rsidRPr="00FB791A">
        <w:rPr>
          <w:rStyle w:val="jmeno"/>
          <w:rFonts w:ascii="Sylfaen" w:hAnsi="Sylfaen"/>
          <w:b/>
          <w:sz w:val="24"/>
          <w:szCs w:val="24"/>
          <w:u w:val="single"/>
        </w:rPr>
        <w:t xml:space="preserve">, </w:t>
      </w:r>
      <w:r w:rsidRPr="00FB791A">
        <w:rPr>
          <w:rStyle w:val="funkce"/>
          <w:rFonts w:ascii="Sylfaen" w:hAnsi="Sylfaen"/>
          <w:b/>
          <w:sz w:val="24"/>
          <w:szCs w:val="24"/>
          <w:u w:val="single"/>
        </w:rPr>
        <w:t>Minister of Health of the Czech Republic</w:t>
      </w:r>
    </w:p>
    <w:p w14:paraId="62C2DECA" w14:textId="77777777" w:rsidR="00FB74D2" w:rsidRDefault="00CD4017" w:rsidP="00FB74D2">
      <w:pPr>
        <w:rPr>
          <w:rStyle w:val="funkce"/>
          <w:rFonts w:ascii="Sylfaen" w:hAnsi="Sylfaen"/>
          <w:sz w:val="24"/>
          <w:szCs w:val="24"/>
        </w:rPr>
      </w:pPr>
      <w:commentRangeStart w:id="0"/>
      <w:r>
        <w:rPr>
          <w:rStyle w:val="funkce"/>
          <w:rFonts w:ascii="Sylfaen" w:hAnsi="Sylfaen"/>
          <w:sz w:val="24"/>
          <w:szCs w:val="24"/>
        </w:rPr>
        <w:t xml:space="preserve">The Ministry has intensive collaboration with </w:t>
      </w:r>
      <w:r w:rsidR="00737262" w:rsidRPr="00737262">
        <w:rPr>
          <w:rStyle w:val="funkce"/>
          <w:rFonts w:ascii="Sylfaen" w:hAnsi="Sylfaen"/>
          <w:sz w:val="24"/>
          <w:szCs w:val="24"/>
        </w:rPr>
        <w:t xml:space="preserve">Czech Development </w:t>
      </w:r>
      <w:r w:rsidRPr="00737262">
        <w:rPr>
          <w:rStyle w:val="funkce"/>
          <w:rFonts w:ascii="Sylfaen" w:hAnsi="Sylfaen"/>
          <w:sz w:val="24"/>
          <w:szCs w:val="24"/>
        </w:rPr>
        <w:t>Agency</w:t>
      </w:r>
      <w:r w:rsidR="00F079E7">
        <w:rPr>
          <w:rStyle w:val="funkce"/>
          <w:rFonts w:ascii="Sylfaen" w:hAnsi="Sylfaen"/>
          <w:sz w:val="24"/>
          <w:szCs w:val="24"/>
          <w:lang w:val="ka-GE"/>
        </w:rPr>
        <w:t xml:space="preserve">. </w:t>
      </w:r>
      <w:commentRangeEnd w:id="0"/>
      <w:r w:rsidR="00FB74D2">
        <w:rPr>
          <w:rStyle w:val="CommentReference"/>
        </w:rPr>
        <w:commentReference w:id="0"/>
      </w:r>
    </w:p>
    <w:p w14:paraId="68E9D04F" w14:textId="77777777" w:rsidR="00DC1BA4" w:rsidRPr="00FB74D2" w:rsidRDefault="007D6867" w:rsidP="00FB74D2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 w:rsidRPr="00FB74D2">
        <w:rPr>
          <w:rFonts w:ascii="Sylfaen" w:hAnsi="Sylfaen"/>
          <w:sz w:val="24"/>
          <w:szCs w:val="24"/>
        </w:rPr>
        <w:t xml:space="preserve">Government of </w:t>
      </w:r>
      <w:r w:rsidR="00415417" w:rsidRPr="00FB74D2">
        <w:rPr>
          <w:rFonts w:ascii="Sylfaen" w:hAnsi="Sylfaen"/>
          <w:sz w:val="24"/>
          <w:szCs w:val="24"/>
        </w:rPr>
        <w:t xml:space="preserve">Georgia plans to establish </w:t>
      </w:r>
      <w:r w:rsidR="00CD40C2" w:rsidRPr="00FB74D2">
        <w:rPr>
          <w:rFonts w:ascii="Sylfaen" w:hAnsi="Sylfaen"/>
          <w:sz w:val="24"/>
          <w:szCs w:val="24"/>
        </w:rPr>
        <w:t>nursing as a regulated profession,</w:t>
      </w:r>
      <w:r w:rsidR="00415417" w:rsidRPr="00FB74D2">
        <w:rPr>
          <w:rFonts w:ascii="Sylfaen" w:hAnsi="Sylfaen"/>
          <w:sz w:val="24"/>
          <w:szCs w:val="24"/>
        </w:rPr>
        <w:t xml:space="preserve"> </w:t>
      </w:r>
      <w:r w:rsidRPr="00FB74D2">
        <w:rPr>
          <w:rFonts w:ascii="Sylfaen" w:hAnsi="Sylfaen"/>
          <w:sz w:val="24"/>
          <w:szCs w:val="24"/>
        </w:rPr>
        <w:t>develop</w:t>
      </w:r>
      <w:r w:rsidR="00415417" w:rsidRPr="00FB74D2">
        <w:rPr>
          <w:rFonts w:ascii="Sylfaen" w:hAnsi="Sylfaen"/>
          <w:sz w:val="24"/>
          <w:szCs w:val="24"/>
        </w:rPr>
        <w:t xml:space="preserve"> a formalized system of postgraduate education</w:t>
      </w:r>
      <w:r w:rsidRPr="00FB74D2">
        <w:rPr>
          <w:rFonts w:ascii="Sylfaen" w:hAnsi="Sylfaen"/>
          <w:sz w:val="24"/>
          <w:szCs w:val="24"/>
        </w:rPr>
        <w:t xml:space="preserve"> </w:t>
      </w:r>
      <w:r w:rsidR="00CD40C2" w:rsidRPr="00FB74D2">
        <w:rPr>
          <w:rFonts w:ascii="Sylfaen" w:hAnsi="Sylfaen"/>
          <w:sz w:val="24"/>
          <w:szCs w:val="24"/>
        </w:rPr>
        <w:t xml:space="preserve">in nursing </w:t>
      </w:r>
      <w:r w:rsidRPr="00FB74D2">
        <w:rPr>
          <w:rFonts w:ascii="Sylfaen" w:hAnsi="Sylfaen"/>
          <w:sz w:val="24"/>
          <w:szCs w:val="24"/>
        </w:rPr>
        <w:t xml:space="preserve">and </w:t>
      </w:r>
      <w:r w:rsidR="00F41FF8" w:rsidRPr="00FB74D2">
        <w:rPr>
          <w:rFonts w:ascii="Sylfaen" w:hAnsi="Sylfaen"/>
          <w:sz w:val="24"/>
          <w:szCs w:val="24"/>
        </w:rPr>
        <w:t xml:space="preserve">create </w:t>
      </w:r>
      <w:r w:rsidR="00415417" w:rsidRPr="00FB74D2">
        <w:rPr>
          <w:rFonts w:ascii="Sylfaen" w:hAnsi="Sylfaen"/>
          <w:sz w:val="24"/>
          <w:szCs w:val="24"/>
        </w:rPr>
        <w:t xml:space="preserve">relevant institutional environment. Therefore, it is important to support Georgia in this </w:t>
      </w:r>
      <w:r w:rsidR="00CD40C2" w:rsidRPr="00FB74D2">
        <w:rPr>
          <w:rFonts w:ascii="Sylfaen" w:hAnsi="Sylfaen"/>
          <w:sz w:val="24"/>
          <w:szCs w:val="24"/>
        </w:rPr>
        <w:t>direction</w:t>
      </w:r>
      <w:r w:rsidR="00415417" w:rsidRPr="00FB74D2">
        <w:rPr>
          <w:rFonts w:ascii="Sylfaen" w:hAnsi="Sylfaen"/>
          <w:sz w:val="24"/>
          <w:szCs w:val="24"/>
        </w:rPr>
        <w:t>.</w:t>
      </w:r>
    </w:p>
    <w:p w14:paraId="6CE95A3C" w14:textId="77777777" w:rsidR="00DC1BA4" w:rsidRPr="00FB791A" w:rsidRDefault="00EB7ACB" w:rsidP="00DC1BA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theme="minorBidi"/>
          <w:sz w:val="24"/>
          <w:szCs w:val="24"/>
        </w:rPr>
        <w:t>F</w:t>
      </w:r>
      <w:r w:rsidRPr="008222D9">
        <w:rPr>
          <w:rFonts w:ascii="Sylfaen" w:hAnsi="Sylfaen" w:cstheme="minorBidi"/>
          <w:sz w:val="24"/>
          <w:szCs w:val="24"/>
          <w:lang w:val="ka-GE"/>
        </w:rPr>
        <w:t>or the recognition of doctors' postgraduate education in the EU</w:t>
      </w:r>
      <w:r>
        <w:rPr>
          <w:rFonts w:ascii="Sylfaen" w:hAnsi="Sylfaen" w:cstheme="minorBidi"/>
          <w:sz w:val="24"/>
          <w:szCs w:val="24"/>
        </w:rPr>
        <w:t>,</w:t>
      </w:r>
      <w:r w:rsidRPr="008222D9">
        <w:rPr>
          <w:rFonts w:ascii="Sylfaen" w:hAnsi="Sylfaen" w:cstheme="minorBidi"/>
          <w:sz w:val="24"/>
          <w:szCs w:val="24"/>
          <w:lang w:val="ka-GE"/>
        </w:rPr>
        <w:t xml:space="preserve"> </w:t>
      </w:r>
      <w:r w:rsidR="00A8637A">
        <w:rPr>
          <w:rFonts w:ascii="Sylfaen" w:hAnsi="Sylfaen" w:cstheme="minorBidi"/>
          <w:sz w:val="24"/>
          <w:szCs w:val="24"/>
        </w:rPr>
        <w:t>it</w:t>
      </w:r>
      <w:r w:rsidR="008222D9" w:rsidRPr="008222D9">
        <w:rPr>
          <w:rFonts w:ascii="Sylfaen" w:hAnsi="Sylfaen" w:cstheme="minorBidi"/>
          <w:sz w:val="24"/>
          <w:szCs w:val="24"/>
          <w:lang w:val="ka-GE"/>
        </w:rPr>
        <w:t xml:space="preserve"> is important to strengthen the capacity of the Ministry (improvement of accreditation standards, </w:t>
      </w:r>
      <w:r w:rsidR="008222D9">
        <w:rPr>
          <w:rFonts w:ascii="Sylfaen" w:hAnsi="Sylfaen" w:cstheme="minorBidi"/>
          <w:sz w:val="24"/>
          <w:szCs w:val="24"/>
        </w:rPr>
        <w:t>institutional</w:t>
      </w:r>
      <w:r w:rsidR="008222D9" w:rsidRPr="008222D9">
        <w:rPr>
          <w:rFonts w:ascii="Sylfaen" w:hAnsi="Sylfaen" w:cstheme="minorBidi"/>
          <w:sz w:val="24"/>
          <w:szCs w:val="24"/>
          <w:lang w:val="ka-GE"/>
        </w:rPr>
        <w:t xml:space="preserve"> arrangement</w:t>
      </w:r>
      <w:r w:rsidR="00CD40C2">
        <w:rPr>
          <w:rFonts w:ascii="Sylfaen" w:hAnsi="Sylfaen" w:cstheme="minorBidi"/>
          <w:sz w:val="24"/>
          <w:szCs w:val="24"/>
          <w:lang w:val="ka-GE"/>
        </w:rPr>
        <w:t xml:space="preserve">, etc.) </w:t>
      </w:r>
      <w:r w:rsidR="00CD40C2">
        <w:rPr>
          <w:rFonts w:ascii="Sylfaen" w:hAnsi="Sylfaen" w:cstheme="minorBidi"/>
          <w:sz w:val="24"/>
          <w:szCs w:val="24"/>
        </w:rPr>
        <w:t xml:space="preserve">and enhance </w:t>
      </w:r>
      <w:r w:rsidR="008222D9" w:rsidRPr="00415417">
        <w:rPr>
          <w:rFonts w:ascii="Sylfaen" w:hAnsi="Sylfaen" w:cstheme="minorBidi"/>
          <w:sz w:val="24"/>
          <w:szCs w:val="24"/>
        </w:rPr>
        <w:t>cooperation to ensure post-graduate education programs in Georgia in compliance with EU-based programs.</w:t>
      </w:r>
    </w:p>
    <w:p w14:paraId="4F37B372" w14:textId="77777777" w:rsidR="00F607FA" w:rsidRPr="00F607FA" w:rsidRDefault="00F607FA" w:rsidP="00DC1BA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F607FA">
        <w:rPr>
          <w:rFonts w:ascii="Sylfaen" w:hAnsi="Sylfaen" w:cstheme="minorBidi"/>
          <w:sz w:val="24"/>
          <w:szCs w:val="24"/>
          <w:lang w:val="ka-GE"/>
        </w:rPr>
        <w:t>Institutional strengthening of health</w:t>
      </w:r>
      <w:r>
        <w:rPr>
          <w:rFonts w:ascii="Sylfaen" w:hAnsi="Sylfaen" w:cstheme="minorBidi"/>
          <w:sz w:val="24"/>
          <w:szCs w:val="24"/>
        </w:rPr>
        <w:t>care</w:t>
      </w:r>
      <w:r w:rsidRPr="00F607FA">
        <w:rPr>
          <w:rFonts w:ascii="Sylfaen" w:hAnsi="Sylfaen" w:cstheme="minorBidi"/>
          <w:sz w:val="24"/>
          <w:szCs w:val="24"/>
          <w:lang w:val="ka-GE"/>
        </w:rPr>
        <w:t xml:space="preserve"> system for the fulfillment of obligations under the EU</w:t>
      </w:r>
      <w:r>
        <w:rPr>
          <w:rFonts w:ascii="Sylfaen" w:hAnsi="Sylfaen" w:cstheme="minorBidi"/>
          <w:sz w:val="24"/>
          <w:szCs w:val="24"/>
        </w:rPr>
        <w:t>-Georgia</w:t>
      </w:r>
      <w:r w:rsidRPr="00F607FA">
        <w:rPr>
          <w:rFonts w:ascii="Sylfaen" w:hAnsi="Sylfaen" w:cstheme="minorBidi"/>
          <w:sz w:val="24"/>
          <w:szCs w:val="24"/>
          <w:lang w:val="ka-GE"/>
        </w:rPr>
        <w:t xml:space="preserve"> Association </w:t>
      </w:r>
      <w:r>
        <w:rPr>
          <w:rFonts w:ascii="Sylfaen" w:hAnsi="Sylfaen" w:cstheme="minorBidi"/>
          <w:sz w:val="24"/>
          <w:szCs w:val="24"/>
        </w:rPr>
        <w:t xml:space="preserve">Agreement </w:t>
      </w:r>
      <w:r w:rsidRPr="00F607FA">
        <w:rPr>
          <w:rFonts w:ascii="Sylfaen" w:hAnsi="Sylfaen" w:cstheme="minorBidi"/>
          <w:sz w:val="24"/>
          <w:szCs w:val="24"/>
          <w:lang w:val="ka-GE"/>
        </w:rPr>
        <w:t>(</w:t>
      </w:r>
      <w:r w:rsidR="0017745F">
        <w:rPr>
          <w:rFonts w:ascii="Sylfaen" w:hAnsi="Sylfaen" w:cstheme="minorBidi"/>
          <w:sz w:val="24"/>
          <w:szCs w:val="24"/>
        </w:rPr>
        <w:t>training</w:t>
      </w:r>
      <w:r w:rsidR="0017745F">
        <w:rPr>
          <w:rFonts w:ascii="Sylfaen" w:hAnsi="Sylfaen" w:cstheme="minorBidi"/>
          <w:sz w:val="24"/>
          <w:szCs w:val="24"/>
          <w:lang w:val="ka-GE"/>
        </w:rPr>
        <w:t>/</w:t>
      </w:r>
      <w:r w:rsidRPr="00F607FA">
        <w:rPr>
          <w:rFonts w:ascii="Sylfaen" w:hAnsi="Sylfaen" w:cstheme="minorBidi"/>
          <w:sz w:val="24"/>
          <w:szCs w:val="24"/>
          <w:lang w:val="ka-GE"/>
        </w:rPr>
        <w:t>retraining of personn</w:t>
      </w:r>
      <w:r w:rsidR="00734E6A">
        <w:rPr>
          <w:rFonts w:ascii="Sylfaen" w:hAnsi="Sylfaen" w:cstheme="minorBidi"/>
          <w:sz w:val="24"/>
          <w:szCs w:val="24"/>
        </w:rPr>
        <w:t>e</w:t>
      </w:r>
      <w:r w:rsidRPr="00F607FA">
        <w:rPr>
          <w:rFonts w:ascii="Sylfaen" w:hAnsi="Sylfaen" w:cstheme="minorBidi"/>
          <w:sz w:val="24"/>
          <w:szCs w:val="24"/>
          <w:lang w:val="ka-GE"/>
        </w:rPr>
        <w:t>l employed in the relevant structures of the Ministry).</w:t>
      </w:r>
    </w:p>
    <w:p w14:paraId="26EBFBCD" w14:textId="77777777" w:rsidR="00DC1BA4" w:rsidRPr="00FB791A" w:rsidRDefault="00734E6A" w:rsidP="00DC1BA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734E6A">
        <w:rPr>
          <w:rFonts w:ascii="Sylfaen" w:hAnsi="Sylfaen" w:cstheme="minorBidi"/>
          <w:sz w:val="24"/>
          <w:szCs w:val="24"/>
          <w:lang w:val="ka-GE"/>
        </w:rPr>
        <w:t xml:space="preserve">Involve Georgian residents in the postgraduate education programs </w:t>
      </w:r>
      <w:r>
        <w:rPr>
          <w:rFonts w:ascii="Sylfaen" w:hAnsi="Sylfaen" w:cstheme="minorBidi"/>
          <w:sz w:val="24"/>
          <w:szCs w:val="24"/>
        </w:rPr>
        <w:t>of</w:t>
      </w:r>
      <w:r w:rsidRPr="00734E6A">
        <w:rPr>
          <w:rFonts w:ascii="Sylfaen" w:hAnsi="Sylfaen" w:cstheme="minorBidi"/>
          <w:sz w:val="24"/>
          <w:szCs w:val="24"/>
          <w:lang w:val="ka-GE"/>
        </w:rPr>
        <w:t xml:space="preserve"> Czech univers</w:t>
      </w:r>
      <w:r w:rsidR="002B5109">
        <w:rPr>
          <w:rFonts w:ascii="Sylfaen" w:hAnsi="Sylfaen" w:cstheme="minorBidi"/>
          <w:sz w:val="24"/>
          <w:szCs w:val="24"/>
          <w:lang w:val="ka-GE"/>
        </w:rPr>
        <w:t xml:space="preserve">ity </w:t>
      </w:r>
      <w:r w:rsidR="00A355C8">
        <w:rPr>
          <w:rFonts w:ascii="Sylfaen" w:hAnsi="Sylfaen" w:cstheme="minorBidi"/>
          <w:sz w:val="24"/>
          <w:szCs w:val="24"/>
        </w:rPr>
        <w:t>hospitals</w:t>
      </w:r>
      <w:r w:rsidR="002B5109">
        <w:rPr>
          <w:rFonts w:ascii="Sylfaen" w:hAnsi="Sylfaen" w:cstheme="minorBidi"/>
          <w:sz w:val="24"/>
          <w:szCs w:val="24"/>
          <w:lang w:val="ka-GE"/>
        </w:rPr>
        <w:t>, especially in high</w:t>
      </w:r>
      <w:r w:rsidR="002B5109">
        <w:rPr>
          <w:rFonts w:ascii="Sylfaen" w:hAnsi="Sylfaen" w:cstheme="minorBidi"/>
          <w:sz w:val="24"/>
          <w:szCs w:val="24"/>
        </w:rPr>
        <w:t>-</w:t>
      </w:r>
      <w:r w:rsidRPr="00734E6A">
        <w:rPr>
          <w:rFonts w:ascii="Sylfaen" w:hAnsi="Sylfaen" w:cstheme="minorBidi"/>
          <w:sz w:val="24"/>
          <w:szCs w:val="24"/>
          <w:lang w:val="ka-GE"/>
        </w:rPr>
        <w:t xml:space="preserve">tech </w:t>
      </w:r>
      <w:r w:rsidR="002B5109">
        <w:rPr>
          <w:rFonts w:ascii="Sylfaen" w:hAnsi="Sylfaen" w:cstheme="minorBidi"/>
          <w:sz w:val="24"/>
          <w:szCs w:val="24"/>
        </w:rPr>
        <w:t>areas</w:t>
      </w:r>
      <w:r w:rsidRPr="00734E6A">
        <w:rPr>
          <w:rFonts w:ascii="Sylfaen" w:hAnsi="Sylfaen" w:cstheme="minorBidi"/>
          <w:sz w:val="24"/>
          <w:szCs w:val="24"/>
          <w:lang w:val="ka-GE"/>
        </w:rPr>
        <w:t xml:space="preserve"> (including "nuclear medicine", "radiation medicine", "</w:t>
      </w:r>
      <w:r w:rsidR="002B5109">
        <w:rPr>
          <w:rFonts w:ascii="Sylfaen" w:hAnsi="Sylfaen" w:cstheme="minorBidi"/>
          <w:sz w:val="24"/>
          <w:szCs w:val="24"/>
        </w:rPr>
        <w:t>cardiac</w:t>
      </w:r>
      <w:r w:rsidRPr="00734E6A">
        <w:rPr>
          <w:rFonts w:ascii="Sylfaen" w:hAnsi="Sylfaen" w:cstheme="minorBidi"/>
          <w:sz w:val="24"/>
          <w:szCs w:val="24"/>
          <w:lang w:val="ka-GE"/>
        </w:rPr>
        <w:t xml:space="preserve"> surgery", "neurosurgery", etc.).</w:t>
      </w:r>
    </w:p>
    <w:p w14:paraId="4627A3B7" w14:textId="77777777" w:rsidR="00374B69" w:rsidRPr="00374B69" w:rsidRDefault="00374B69" w:rsidP="00DC1BA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415417">
        <w:rPr>
          <w:rFonts w:ascii="Sylfaen" w:hAnsi="Sylfaen" w:cstheme="minorBidi"/>
          <w:sz w:val="24"/>
          <w:szCs w:val="24"/>
        </w:rPr>
        <w:t xml:space="preserve">Cooperation in the field of development of sectoral professional organizations (it is important to share the </w:t>
      </w:r>
      <w:r w:rsidR="00A355C8" w:rsidRPr="00415417">
        <w:rPr>
          <w:rFonts w:ascii="Sylfaen" w:hAnsi="Sylfaen" w:cstheme="minorBidi"/>
          <w:sz w:val="24"/>
          <w:szCs w:val="24"/>
        </w:rPr>
        <w:t xml:space="preserve">experience </w:t>
      </w:r>
      <w:r w:rsidR="00A355C8">
        <w:rPr>
          <w:rFonts w:ascii="Sylfaen" w:hAnsi="Sylfaen" w:cstheme="minorBidi"/>
          <w:sz w:val="24"/>
          <w:szCs w:val="24"/>
        </w:rPr>
        <w:t xml:space="preserve">of </w:t>
      </w:r>
      <w:r w:rsidRPr="00415417">
        <w:rPr>
          <w:rFonts w:ascii="Sylfaen" w:hAnsi="Sylfaen" w:cstheme="minorBidi"/>
          <w:sz w:val="24"/>
          <w:szCs w:val="24"/>
        </w:rPr>
        <w:t xml:space="preserve">Czech </w:t>
      </w:r>
      <w:r w:rsidR="00A355C8" w:rsidRPr="00A355C8">
        <w:rPr>
          <w:rFonts w:ascii="Sylfaen" w:hAnsi="Sylfaen" w:cstheme="minorBidi"/>
          <w:sz w:val="24"/>
          <w:szCs w:val="24"/>
        </w:rPr>
        <w:t>Republic</w:t>
      </w:r>
      <w:r w:rsidR="00A355C8" w:rsidRPr="00415417">
        <w:rPr>
          <w:rFonts w:ascii="Sylfaen" w:hAnsi="Sylfaen" w:cstheme="minorBidi"/>
          <w:sz w:val="24"/>
          <w:szCs w:val="24"/>
        </w:rPr>
        <w:t xml:space="preserve"> </w:t>
      </w:r>
      <w:r w:rsidRPr="00415417">
        <w:rPr>
          <w:rFonts w:ascii="Sylfaen" w:hAnsi="Sylfaen" w:cstheme="minorBidi"/>
          <w:sz w:val="24"/>
          <w:szCs w:val="24"/>
        </w:rPr>
        <w:t>in this direction).</w:t>
      </w:r>
    </w:p>
    <w:p w14:paraId="79C07ED1" w14:textId="77777777" w:rsidR="00DC1BA4" w:rsidRPr="00CD40C2" w:rsidRDefault="00A355C8" w:rsidP="00A355C8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</w:rPr>
      </w:pPr>
      <w:r w:rsidRPr="00A355C8">
        <w:rPr>
          <w:rFonts w:ascii="Sylfaen" w:hAnsi="Sylfaen" w:cstheme="minorBidi"/>
          <w:sz w:val="24"/>
          <w:szCs w:val="24"/>
        </w:rPr>
        <w:lastRenderedPageBreak/>
        <w:t xml:space="preserve">Strengthening </w:t>
      </w:r>
      <w:r w:rsidR="00415417" w:rsidRPr="00415417">
        <w:rPr>
          <w:rFonts w:ascii="Sylfaen" w:hAnsi="Sylfaen" w:cstheme="minorBidi"/>
          <w:sz w:val="24"/>
          <w:szCs w:val="24"/>
        </w:rPr>
        <w:t xml:space="preserve">cooperation between </w:t>
      </w:r>
      <w:r>
        <w:rPr>
          <w:rFonts w:ascii="Sylfaen" w:hAnsi="Sylfaen" w:cstheme="minorBidi"/>
          <w:sz w:val="24"/>
          <w:szCs w:val="24"/>
        </w:rPr>
        <w:t xml:space="preserve">the </w:t>
      </w:r>
      <w:r w:rsidRPr="00415417">
        <w:rPr>
          <w:rFonts w:ascii="Sylfaen" w:hAnsi="Sylfaen" w:cstheme="minorBidi"/>
          <w:sz w:val="24"/>
          <w:szCs w:val="24"/>
        </w:rPr>
        <w:t xml:space="preserve">university </w:t>
      </w:r>
      <w:r>
        <w:rPr>
          <w:rFonts w:ascii="Sylfaen" w:hAnsi="Sylfaen" w:cstheme="minorBidi"/>
          <w:sz w:val="24"/>
          <w:szCs w:val="24"/>
        </w:rPr>
        <w:t>hospitals of</w:t>
      </w:r>
      <w:r w:rsidRPr="00415417">
        <w:rPr>
          <w:rFonts w:ascii="Sylfaen" w:hAnsi="Sylfaen" w:cstheme="minorBidi"/>
          <w:sz w:val="24"/>
          <w:szCs w:val="24"/>
        </w:rPr>
        <w:t xml:space="preserve"> </w:t>
      </w:r>
      <w:r w:rsidR="00415417" w:rsidRPr="00415417">
        <w:rPr>
          <w:rFonts w:ascii="Sylfaen" w:hAnsi="Sylfaen" w:cstheme="minorBidi"/>
          <w:sz w:val="24"/>
          <w:szCs w:val="24"/>
        </w:rPr>
        <w:t xml:space="preserve">Georgia and </w:t>
      </w:r>
      <w:r w:rsidRPr="00A355C8">
        <w:rPr>
          <w:rFonts w:ascii="Sylfaen" w:hAnsi="Sylfaen" w:cstheme="minorBidi"/>
          <w:sz w:val="24"/>
          <w:szCs w:val="24"/>
        </w:rPr>
        <w:t>Czech</w:t>
      </w:r>
      <w:r w:rsidRPr="00A355C8">
        <w:rPr>
          <w:rFonts w:ascii="Sylfaen" w:hAnsi="Sylfaen" w:cstheme="minorBidi"/>
          <w:b/>
          <w:sz w:val="24"/>
          <w:szCs w:val="24"/>
        </w:rPr>
        <w:t xml:space="preserve"> </w:t>
      </w:r>
      <w:r w:rsidRPr="00A355C8">
        <w:rPr>
          <w:rFonts w:ascii="Sylfaen" w:hAnsi="Sylfaen" w:cstheme="minorBidi"/>
          <w:sz w:val="24"/>
          <w:szCs w:val="24"/>
        </w:rPr>
        <w:t>Republic</w:t>
      </w:r>
      <w:r>
        <w:rPr>
          <w:rFonts w:ascii="Sylfaen" w:hAnsi="Sylfaen" w:cstheme="minorBidi"/>
          <w:sz w:val="24"/>
          <w:szCs w:val="24"/>
        </w:rPr>
        <w:t>.</w:t>
      </w:r>
    </w:p>
    <w:p w14:paraId="68CE01DF" w14:textId="77777777" w:rsidR="004B2D0C" w:rsidRPr="00FB791A" w:rsidRDefault="00DE6494">
      <w:pPr>
        <w:rPr>
          <w:rFonts w:ascii="Sylfaen" w:hAnsi="Sylfaen"/>
          <w:sz w:val="24"/>
          <w:szCs w:val="24"/>
        </w:rPr>
      </w:pPr>
    </w:p>
    <w:p w14:paraId="422AC238" w14:textId="77777777" w:rsidR="00F41FF8" w:rsidRPr="00F41FF8" w:rsidRDefault="00F41FF8" w:rsidP="00F41FF8"/>
    <w:p w14:paraId="7D69C1FF" w14:textId="77777777" w:rsidR="003F4426" w:rsidRDefault="003F4426">
      <w:pPr>
        <w:rPr>
          <w:rFonts w:ascii="Sylfaen" w:hAnsi="Sylfaen"/>
          <w:b/>
          <w:sz w:val="24"/>
          <w:szCs w:val="24"/>
          <w:u w:val="single"/>
        </w:rPr>
      </w:pPr>
      <w:r w:rsidRPr="003F4426">
        <w:rPr>
          <w:rFonts w:ascii="Sylfaen" w:hAnsi="Sylfaen"/>
          <w:b/>
          <w:sz w:val="24"/>
          <w:szCs w:val="24"/>
          <w:u w:val="single"/>
        </w:rPr>
        <w:t xml:space="preserve">Mr. Jens </w:t>
      </w:r>
      <w:proofErr w:type="spellStart"/>
      <w:r w:rsidRPr="003F4426">
        <w:rPr>
          <w:rFonts w:ascii="Sylfaen" w:hAnsi="Sylfaen"/>
          <w:b/>
          <w:sz w:val="24"/>
          <w:szCs w:val="24"/>
          <w:u w:val="single"/>
        </w:rPr>
        <w:t>S</w:t>
      </w:r>
      <w:r>
        <w:rPr>
          <w:rFonts w:ascii="Sylfaen" w:hAnsi="Sylfaen"/>
          <w:b/>
          <w:sz w:val="24"/>
          <w:szCs w:val="24"/>
          <w:u w:val="single"/>
        </w:rPr>
        <w:t>pahn</w:t>
      </w:r>
      <w:proofErr w:type="spellEnd"/>
      <w:r w:rsidRPr="003F4426">
        <w:rPr>
          <w:rFonts w:ascii="Sylfaen" w:hAnsi="Sylfaen"/>
          <w:b/>
          <w:sz w:val="24"/>
          <w:szCs w:val="24"/>
          <w:u w:val="single"/>
        </w:rPr>
        <w:t>- Federal Minister of Health</w:t>
      </w:r>
      <w:r w:rsidRPr="003F4426">
        <w:rPr>
          <w:rFonts w:ascii="Sylfaen" w:hAnsi="Sylfaen"/>
          <w:b/>
          <w:sz w:val="24"/>
          <w:szCs w:val="24"/>
          <w:u w:val="single"/>
        </w:rPr>
        <w:t xml:space="preserve"> </w:t>
      </w:r>
      <w:r w:rsidRPr="003F4426">
        <w:rPr>
          <w:rFonts w:ascii="Sylfaen" w:hAnsi="Sylfaen"/>
          <w:b/>
          <w:sz w:val="24"/>
          <w:szCs w:val="24"/>
          <w:u w:val="single"/>
        </w:rPr>
        <w:t>of Germany</w:t>
      </w:r>
    </w:p>
    <w:p w14:paraId="5D4443CE" w14:textId="77777777" w:rsidR="003F4426" w:rsidRPr="008409FE" w:rsidRDefault="003F4426" w:rsidP="003F442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sz w:val="24"/>
          <w:szCs w:val="24"/>
        </w:rPr>
      </w:pPr>
      <w:r w:rsidRPr="0048317B">
        <w:rPr>
          <w:rFonts w:ascii="Sylfaen" w:eastAsia="Times New Roman" w:hAnsi="Sylfaen" w:cs="Times New Roman"/>
          <w:sz w:val="24"/>
          <w:szCs w:val="24"/>
        </w:rPr>
        <w:t xml:space="preserve">Georgia is </w:t>
      </w:r>
      <w:r>
        <w:rPr>
          <w:rFonts w:ascii="Sylfaen" w:eastAsia="Times New Roman" w:hAnsi="Sylfaen" w:cs="Times New Roman"/>
          <w:sz w:val="24"/>
          <w:szCs w:val="24"/>
        </w:rPr>
        <w:t>participating</w:t>
      </w:r>
      <w:r w:rsidRPr="0048317B">
        <w:rPr>
          <w:rFonts w:ascii="Sylfaen" w:eastAsia="Times New Roman" w:hAnsi="Sylfaen" w:cs="Times New Roman"/>
          <w:sz w:val="24"/>
          <w:szCs w:val="24"/>
        </w:rPr>
        <w:t xml:space="preserve"> in German Biosecurity </w:t>
      </w:r>
      <w:proofErr w:type="spellStart"/>
      <w:r w:rsidRPr="0048317B">
        <w:rPr>
          <w:rFonts w:ascii="Sylfaen" w:eastAsia="Times New Roman" w:hAnsi="Sylfaen" w:cs="Times New Roman"/>
          <w:sz w:val="24"/>
          <w:szCs w:val="24"/>
        </w:rPr>
        <w:t>Programme</w:t>
      </w:r>
      <w:proofErr w:type="spellEnd"/>
      <w:r w:rsidRPr="0048317B">
        <w:rPr>
          <w:rFonts w:ascii="Sylfaen" w:eastAsia="Times New Roman" w:hAnsi="Sylfaen" w:cs="Times New Roman"/>
          <w:sz w:val="24"/>
          <w:szCs w:val="24"/>
        </w:rPr>
        <w:t xml:space="preserve"> since 2013. </w:t>
      </w:r>
      <w:r w:rsidRPr="008409FE">
        <w:rPr>
          <w:rFonts w:ascii="Sylfaen" w:eastAsia="Times New Roman" w:hAnsi="Sylfaen" w:cs="Times New Roman"/>
          <w:sz w:val="24"/>
          <w:szCs w:val="24"/>
        </w:rPr>
        <w:t xml:space="preserve">The German-Georgian joint </w:t>
      </w:r>
      <w:r w:rsidRPr="008409FE">
        <w:rPr>
          <w:rFonts w:ascii="Sylfaen" w:hAnsi="Sylfaen" w:cs="Times New Roman"/>
          <w:sz w:val="24"/>
          <w:szCs w:val="24"/>
        </w:rPr>
        <w:t xml:space="preserve">project aims to expand partnership and between Germany and Georgia with experiences and knowledge sharing of German scientists </w:t>
      </w:r>
      <w:r w:rsidRPr="008409FE">
        <w:rPr>
          <w:rFonts w:ascii="Sylfaen" w:eastAsia="Times New Roman" w:hAnsi="Sylfaen" w:cs="Times New Roman"/>
          <w:sz w:val="24"/>
          <w:szCs w:val="24"/>
          <w:lang w:val="ka-GE"/>
        </w:rPr>
        <w:t>for</w:t>
      </w:r>
      <w:r w:rsidRPr="008409FE">
        <w:rPr>
          <w:rFonts w:ascii="Sylfaen" w:eastAsia="Times New Roman" w:hAnsi="Sylfaen" w:cs="Times New Roman"/>
          <w:sz w:val="24"/>
          <w:szCs w:val="24"/>
        </w:rPr>
        <w:t xml:space="preserve"> the </w:t>
      </w:r>
      <w:r w:rsidRPr="008409FE">
        <w:rPr>
          <w:rFonts w:ascii="Sylfaen" w:hAnsi="Sylfaen" w:cs="Times New Roman"/>
          <w:sz w:val="24"/>
          <w:szCs w:val="24"/>
        </w:rPr>
        <w:t xml:space="preserve">establishment </w:t>
      </w:r>
      <w:r w:rsidRPr="008409FE">
        <w:rPr>
          <w:rFonts w:ascii="Sylfaen" w:hAnsi="Sylfaen" w:cs="Times New Roman"/>
          <w:bCs/>
          <w:sz w:val="24"/>
          <w:szCs w:val="24"/>
        </w:rPr>
        <w:t xml:space="preserve">of a regional </w:t>
      </w:r>
      <w:r w:rsidRPr="008409FE">
        <w:rPr>
          <w:rFonts w:ascii="Sylfaen" w:hAnsi="Sylfaen" w:cs="Times New Roman"/>
          <w:sz w:val="24"/>
          <w:szCs w:val="24"/>
        </w:rPr>
        <w:t>network</w:t>
      </w:r>
      <w:r w:rsidRPr="008409FE">
        <w:rPr>
          <w:rFonts w:ascii="Sylfaen" w:hAnsi="Sylfaen" w:cs="Times New Roman"/>
          <w:bCs/>
          <w:sz w:val="24"/>
          <w:szCs w:val="24"/>
        </w:rPr>
        <w:t xml:space="preserve"> for biosecurity and diagnostic of dangerous infectious </w:t>
      </w:r>
      <w:r w:rsidRPr="008409FE">
        <w:rPr>
          <w:rFonts w:ascii="Sylfaen" w:hAnsi="Sylfaen" w:cs="Times New Roman"/>
          <w:sz w:val="24"/>
          <w:szCs w:val="24"/>
        </w:rPr>
        <w:t xml:space="preserve">diseases. The project supports </w:t>
      </w:r>
      <w:proofErr w:type="spellStart"/>
      <w:r w:rsidRPr="008409FE">
        <w:rPr>
          <w:rFonts w:ascii="Sylfaen" w:eastAsia="Times New Roman" w:hAnsi="Sylfaen" w:cs="Times New Roman"/>
          <w:sz w:val="24"/>
          <w:szCs w:val="24"/>
        </w:rPr>
        <w:t>MoIDPLHSA</w:t>
      </w:r>
      <w:proofErr w:type="spellEnd"/>
      <w:r w:rsidRPr="008409FE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8409FE">
        <w:rPr>
          <w:rFonts w:ascii="Sylfaen" w:hAnsi="Sylfaen" w:cs="Times New Roman"/>
          <w:sz w:val="24"/>
          <w:szCs w:val="24"/>
        </w:rPr>
        <w:t xml:space="preserve">and NCDC in performing and improving: Surveillance, control of infectious diseases, identification of epidemics and implementation of countermeasures, development of guidelines for prevention and statistical information analysis for governmental officials. </w:t>
      </w:r>
    </w:p>
    <w:p w14:paraId="1EEA0C88" w14:textId="77777777" w:rsidR="003F4426" w:rsidRPr="008409FE" w:rsidRDefault="003F4426" w:rsidP="003F442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sz w:val="24"/>
          <w:szCs w:val="24"/>
        </w:rPr>
      </w:pPr>
    </w:p>
    <w:p w14:paraId="13EF76F4" w14:textId="77777777" w:rsidR="003F4426" w:rsidRDefault="003F4426" w:rsidP="003F442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8409FE">
        <w:rPr>
          <w:rFonts w:ascii="Sylfaen" w:hAnsi="Sylfaen"/>
          <w:sz w:val="24"/>
          <w:szCs w:val="24"/>
        </w:rPr>
        <w:t xml:space="preserve">I would like to express my deepest gratitude for the involvement of Georgia in the German Biosecurity </w:t>
      </w:r>
      <w:proofErr w:type="spellStart"/>
      <w:r w:rsidRPr="008409FE">
        <w:rPr>
          <w:rFonts w:ascii="Sylfaen" w:hAnsi="Sylfaen"/>
          <w:sz w:val="24"/>
          <w:szCs w:val="24"/>
        </w:rPr>
        <w:t>Programme</w:t>
      </w:r>
      <w:proofErr w:type="spellEnd"/>
      <w:r w:rsidRPr="008409FE">
        <w:rPr>
          <w:rFonts w:ascii="Sylfaen" w:hAnsi="Sylfaen"/>
          <w:sz w:val="24"/>
          <w:szCs w:val="24"/>
        </w:rPr>
        <w:t xml:space="preserve"> in the frames of which, Georgian specialists developed a very strong partnership with the German colleagues at </w:t>
      </w:r>
      <w:proofErr w:type="spellStart"/>
      <w:r w:rsidRPr="008409FE">
        <w:rPr>
          <w:rFonts w:ascii="Sylfaen" w:hAnsi="Sylfaen"/>
          <w:sz w:val="24"/>
          <w:szCs w:val="24"/>
        </w:rPr>
        <w:t>Bundeswehr</w:t>
      </w:r>
      <w:proofErr w:type="spellEnd"/>
      <w:r w:rsidRPr="008409FE">
        <w:rPr>
          <w:rFonts w:ascii="Sylfaen" w:hAnsi="Sylfaen"/>
          <w:sz w:val="24"/>
          <w:szCs w:val="24"/>
        </w:rPr>
        <w:t xml:space="preserve"> Institute of Microbiology and strengthened capabilitie</w:t>
      </w:r>
      <w:r>
        <w:rPr>
          <w:rFonts w:ascii="Sylfaen" w:hAnsi="Sylfaen"/>
          <w:sz w:val="24"/>
          <w:szCs w:val="24"/>
        </w:rPr>
        <w:t xml:space="preserve">s in Biosafety and Biosecurity. </w:t>
      </w:r>
    </w:p>
    <w:p w14:paraId="64B3354C" w14:textId="77777777" w:rsidR="003F4426" w:rsidRDefault="003F4426" w:rsidP="003F442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4A108976" w14:textId="77777777" w:rsidR="003F4426" w:rsidRDefault="003F4426" w:rsidP="003F442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As the </w:t>
      </w:r>
      <w:r w:rsidRPr="0048317B">
        <w:rPr>
          <w:rFonts w:ascii="Sylfaen" w:hAnsi="Sylfaen"/>
          <w:sz w:val="24"/>
          <w:szCs w:val="24"/>
        </w:rPr>
        <w:t xml:space="preserve">II phase of the </w:t>
      </w:r>
      <w:r>
        <w:rPr>
          <w:rFonts w:ascii="Sylfaen" w:hAnsi="Sylfaen"/>
          <w:sz w:val="24"/>
          <w:szCs w:val="24"/>
        </w:rPr>
        <w:t>German-Georgia</w:t>
      </w:r>
      <w:r>
        <w:rPr>
          <w:rFonts w:ascii="Sylfaen" w:hAnsi="Sylfaen"/>
          <w:sz w:val="24"/>
          <w:szCs w:val="24"/>
          <w:lang w:val="ka-GE"/>
        </w:rPr>
        <w:t>n joint</w:t>
      </w:r>
      <w:r>
        <w:rPr>
          <w:rFonts w:ascii="Sylfaen" w:hAnsi="Sylfaen"/>
          <w:sz w:val="24"/>
          <w:szCs w:val="24"/>
        </w:rPr>
        <w:t xml:space="preserve"> </w:t>
      </w:r>
      <w:r w:rsidRPr="0048317B">
        <w:rPr>
          <w:rFonts w:ascii="Sylfaen" w:hAnsi="Sylfaen"/>
          <w:sz w:val="24"/>
          <w:szCs w:val="24"/>
        </w:rPr>
        <w:t xml:space="preserve">project - </w:t>
      </w:r>
      <w:r w:rsidRPr="0048317B">
        <w:rPr>
          <w:rFonts w:ascii="Sylfaen" w:hAnsi="Sylfaen"/>
          <w:sz w:val="24"/>
          <w:szCs w:val="24"/>
          <w:lang w:val="ka-GE"/>
        </w:rPr>
        <w:t>„</w:t>
      </w:r>
      <w:r w:rsidRPr="0048317B">
        <w:rPr>
          <w:rFonts w:ascii="Sylfaen" w:hAnsi="Sylfaen" w:cs="Arial"/>
          <w:sz w:val="24"/>
          <w:szCs w:val="24"/>
        </w:rPr>
        <w:t>Establishment of a Western Asian Network for the Improvement of Biosecurity in the Caucasus Region</w:t>
      </w:r>
      <w:r w:rsidRPr="0048317B">
        <w:rPr>
          <w:rFonts w:ascii="Sylfaen" w:hAnsi="Sylfaen"/>
          <w:sz w:val="24"/>
          <w:szCs w:val="24"/>
          <w:lang w:val="ka-GE"/>
        </w:rPr>
        <w:t>“</w:t>
      </w:r>
      <w:r>
        <w:rPr>
          <w:rFonts w:ascii="Sylfaen" w:hAnsi="Sylfaen"/>
          <w:sz w:val="24"/>
          <w:szCs w:val="24"/>
        </w:rPr>
        <w:t xml:space="preserve"> - comes to the end in 2019, </w:t>
      </w:r>
      <w:r w:rsidRPr="0048317B">
        <w:rPr>
          <w:rFonts w:ascii="Sylfaen" w:hAnsi="Sylfaen"/>
          <w:sz w:val="24"/>
          <w:szCs w:val="24"/>
        </w:rPr>
        <w:t xml:space="preserve">we would like to express our strong desire to continue </w:t>
      </w:r>
      <w:r>
        <w:rPr>
          <w:rFonts w:ascii="Sylfaen" w:hAnsi="Sylfaen"/>
          <w:sz w:val="24"/>
          <w:szCs w:val="24"/>
        </w:rPr>
        <w:t xml:space="preserve">already established fruitful </w:t>
      </w:r>
      <w:r w:rsidRPr="0048317B">
        <w:rPr>
          <w:rFonts w:ascii="Sylfaen" w:hAnsi="Sylfaen"/>
          <w:sz w:val="24"/>
          <w:szCs w:val="24"/>
        </w:rPr>
        <w:t xml:space="preserve">collaboration in the </w:t>
      </w:r>
      <w:r>
        <w:rPr>
          <w:rFonts w:ascii="Sylfaen" w:hAnsi="Sylfaen"/>
          <w:sz w:val="24"/>
          <w:szCs w:val="24"/>
        </w:rPr>
        <w:t xml:space="preserve">frames of the </w:t>
      </w:r>
      <w:r w:rsidRPr="0048317B">
        <w:rPr>
          <w:rFonts w:ascii="Sylfaen" w:hAnsi="Sylfaen"/>
          <w:sz w:val="24"/>
          <w:szCs w:val="24"/>
        </w:rPr>
        <w:t xml:space="preserve">German Biosecurity </w:t>
      </w:r>
      <w:proofErr w:type="spellStart"/>
      <w:r w:rsidRPr="0048317B">
        <w:rPr>
          <w:rFonts w:ascii="Sylfaen" w:hAnsi="Sylfaen"/>
          <w:sz w:val="24"/>
          <w:szCs w:val="24"/>
        </w:rPr>
        <w:t>Programme</w:t>
      </w:r>
      <w:proofErr w:type="spellEnd"/>
      <w:r w:rsidRPr="0048317B">
        <w:rPr>
          <w:rFonts w:ascii="Sylfaen" w:hAnsi="Sylfaen"/>
          <w:sz w:val="24"/>
          <w:szCs w:val="24"/>
        </w:rPr>
        <w:t xml:space="preserve">, </w:t>
      </w:r>
      <w:r>
        <w:rPr>
          <w:rFonts w:ascii="Sylfaen" w:hAnsi="Sylfaen"/>
          <w:sz w:val="24"/>
          <w:szCs w:val="24"/>
        </w:rPr>
        <w:t xml:space="preserve">in order </w:t>
      </w:r>
      <w:r w:rsidRPr="0048317B">
        <w:rPr>
          <w:rFonts w:ascii="Sylfaen" w:hAnsi="Sylfaen"/>
          <w:sz w:val="24"/>
          <w:szCs w:val="24"/>
        </w:rPr>
        <w:t xml:space="preserve">to </w:t>
      </w:r>
      <w:r>
        <w:rPr>
          <w:rFonts w:ascii="Sylfaen" w:hAnsi="Sylfaen"/>
          <w:sz w:val="24"/>
          <w:szCs w:val="24"/>
        </w:rPr>
        <w:t>further strengthen b</w:t>
      </w:r>
      <w:r w:rsidRPr="0048317B">
        <w:rPr>
          <w:rFonts w:ascii="Sylfaen" w:hAnsi="Sylfaen"/>
          <w:sz w:val="24"/>
          <w:szCs w:val="24"/>
        </w:rPr>
        <w:t>i</w:t>
      </w:r>
      <w:r>
        <w:rPr>
          <w:rFonts w:ascii="Sylfaen" w:hAnsi="Sylfaen"/>
          <w:sz w:val="24"/>
          <w:szCs w:val="24"/>
        </w:rPr>
        <w:t>osafety and b</w:t>
      </w:r>
      <w:r w:rsidRPr="0048317B">
        <w:rPr>
          <w:rFonts w:ascii="Sylfaen" w:hAnsi="Sylfaen"/>
          <w:sz w:val="24"/>
          <w:szCs w:val="24"/>
        </w:rPr>
        <w:t xml:space="preserve">iosecurity efforts in Georgia and support </w:t>
      </w:r>
      <w:r>
        <w:rPr>
          <w:rFonts w:ascii="Sylfaen" w:hAnsi="Sylfaen"/>
          <w:sz w:val="24"/>
          <w:szCs w:val="24"/>
        </w:rPr>
        <w:t xml:space="preserve">to </w:t>
      </w:r>
      <w:r w:rsidRPr="0048317B">
        <w:rPr>
          <w:rFonts w:ascii="Sylfaen" w:hAnsi="Sylfaen"/>
          <w:sz w:val="24"/>
          <w:szCs w:val="24"/>
        </w:rPr>
        <w:t xml:space="preserve">the establishment of </w:t>
      </w:r>
      <w:r w:rsidRPr="0048317B">
        <w:rPr>
          <w:rFonts w:ascii="Sylfaen" w:hAnsi="Sylfaen"/>
          <w:sz w:val="24"/>
          <w:szCs w:val="24"/>
          <w:lang w:val="ka-GE"/>
        </w:rPr>
        <w:t xml:space="preserve">center of excellence </w:t>
      </w:r>
      <w:r w:rsidRPr="0048317B">
        <w:rPr>
          <w:rFonts w:ascii="Sylfaen" w:hAnsi="Sylfaen"/>
          <w:sz w:val="24"/>
          <w:szCs w:val="24"/>
        </w:rPr>
        <w:t xml:space="preserve">in biosafety and biosecurity in the region. </w:t>
      </w:r>
    </w:p>
    <w:p w14:paraId="7776606F" w14:textId="77777777" w:rsidR="00FF69A2" w:rsidRPr="000D2DC9" w:rsidRDefault="00FF69A2" w:rsidP="003F442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4"/>
          <w:szCs w:val="24"/>
          <w:lang w:val="de-DE"/>
        </w:rPr>
      </w:pPr>
    </w:p>
    <w:p w14:paraId="135E8A19" w14:textId="77777777" w:rsidR="00FF69A2" w:rsidRPr="00726DDA" w:rsidRDefault="00FF69A2" w:rsidP="00FF69A2">
      <w:pPr>
        <w:rPr>
          <w:rFonts w:ascii="Sylfaen" w:eastAsia="Times New Roman" w:hAnsi="Sylfaen" w:cs="Times New Roman"/>
          <w:b/>
          <w:bCs/>
          <w:kern w:val="36"/>
          <w:sz w:val="24"/>
          <w:szCs w:val="24"/>
          <w:u w:val="single"/>
        </w:rPr>
      </w:pPr>
      <w:hyperlink r:id="rId7" w:history="1">
        <w:r w:rsidRPr="00726DDA">
          <w:rPr>
            <w:rFonts w:ascii="Sylfaen" w:eastAsia="Times New Roman" w:hAnsi="Sylfaen" w:cs="Times New Roman"/>
            <w:b/>
            <w:bCs/>
            <w:kern w:val="36"/>
            <w:sz w:val="24"/>
            <w:szCs w:val="24"/>
            <w:u w:val="single"/>
          </w:rPr>
          <w:t xml:space="preserve">Lena </w:t>
        </w:r>
        <w:proofErr w:type="spellStart"/>
        <w:r w:rsidRPr="00726DDA">
          <w:rPr>
            <w:rFonts w:ascii="Sylfaen" w:eastAsia="Times New Roman" w:hAnsi="Sylfaen" w:cs="Times New Roman"/>
            <w:b/>
            <w:bCs/>
            <w:kern w:val="36"/>
            <w:sz w:val="24"/>
            <w:szCs w:val="24"/>
            <w:u w:val="single"/>
          </w:rPr>
          <w:t>Hallengren</w:t>
        </w:r>
        <w:proofErr w:type="spellEnd"/>
      </w:hyperlink>
      <w:r w:rsidRPr="00726DDA">
        <w:rPr>
          <w:rFonts w:ascii="Sylfaen" w:eastAsia="Times New Roman" w:hAnsi="Sylfaen" w:cs="Times New Roman"/>
          <w:b/>
          <w:bCs/>
          <w:kern w:val="36"/>
          <w:sz w:val="24"/>
          <w:szCs w:val="24"/>
          <w:u w:val="single"/>
        </w:rPr>
        <w:t xml:space="preserve"> - Minister of Health and Social Affairs of Sweden</w:t>
      </w:r>
    </w:p>
    <w:p w14:paraId="2CE499A8" w14:textId="77777777" w:rsidR="00FF69A2" w:rsidRPr="00F41FF8" w:rsidRDefault="00FF69A2" w:rsidP="00FF69A2">
      <w:pPr>
        <w:pStyle w:val="Heading2"/>
        <w:rPr>
          <w:rFonts w:ascii="Sylfaen" w:eastAsiaTheme="minorHAnsi" w:hAnsi="Sylfaen" w:cstheme="minorBidi"/>
          <w:b/>
          <w:color w:val="auto"/>
          <w:sz w:val="24"/>
          <w:szCs w:val="24"/>
          <w:u w:val="single"/>
        </w:rPr>
      </w:pPr>
      <w:r w:rsidRPr="00FB791A">
        <w:rPr>
          <w:rFonts w:ascii="Sylfaen" w:eastAsiaTheme="minorHAnsi" w:hAnsi="Sylfaen" w:cstheme="minorBidi"/>
          <w:b/>
          <w:color w:val="auto"/>
          <w:sz w:val="24"/>
          <w:szCs w:val="24"/>
          <w:u w:val="single"/>
        </w:rPr>
        <w:t xml:space="preserve">Mr. </w:t>
      </w:r>
      <w:hyperlink r:id="rId8" w:history="1">
        <w:r w:rsidRPr="00FB791A">
          <w:rPr>
            <w:rFonts w:ascii="Sylfaen" w:eastAsiaTheme="minorHAnsi" w:hAnsi="Sylfaen" w:cstheme="minorBidi"/>
            <w:b/>
            <w:color w:val="auto"/>
            <w:sz w:val="24"/>
            <w:szCs w:val="24"/>
            <w:u w:val="single"/>
          </w:rPr>
          <w:t xml:space="preserve">Bent </w:t>
        </w:r>
        <w:proofErr w:type="spellStart"/>
        <w:r w:rsidRPr="00FB791A">
          <w:rPr>
            <w:rFonts w:ascii="Sylfaen" w:eastAsiaTheme="minorHAnsi" w:hAnsi="Sylfaen" w:cstheme="minorBidi"/>
            <w:b/>
            <w:color w:val="auto"/>
            <w:sz w:val="24"/>
            <w:szCs w:val="24"/>
            <w:u w:val="single"/>
          </w:rPr>
          <w:t>Høie</w:t>
        </w:r>
        <w:proofErr w:type="spellEnd"/>
      </w:hyperlink>
      <w:r w:rsidRPr="00FB791A">
        <w:rPr>
          <w:rFonts w:ascii="Sylfaen" w:eastAsiaTheme="minorHAnsi" w:hAnsi="Sylfaen" w:cstheme="minorBidi"/>
          <w:b/>
          <w:color w:val="auto"/>
          <w:sz w:val="24"/>
          <w:szCs w:val="24"/>
          <w:u w:val="single"/>
        </w:rPr>
        <w:t xml:space="preserve"> - Ministry of Health and Care Services of Norway</w:t>
      </w:r>
    </w:p>
    <w:p w14:paraId="58E77AD3" w14:textId="77777777" w:rsidR="003F4426" w:rsidRDefault="003F4426">
      <w:pPr>
        <w:rPr>
          <w:rFonts w:ascii="Sylfaen" w:hAnsi="Sylfaen"/>
          <w:sz w:val="24"/>
          <w:szCs w:val="24"/>
          <w:lang w:val="de-DE"/>
        </w:rPr>
      </w:pPr>
    </w:p>
    <w:p w14:paraId="435FE4B7" w14:textId="77777777" w:rsidR="00CE6403" w:rsidRDefault="00CE6403" w:rsidP="00CE6403">
      <w:pPr>
        <w:spacing w:after="200" w:line="360" w:lineRule="auto"/>
        <w:jc w:val="both"/>
        <w:rPr>
          <w:b/>
        </w:rPr>
      </w:pPr>
      <w:r w:rsidRPr="00CE6403">
        <w:rPr>
          <w:b/>
        </w:rPr>
        <w:t xml:space="preserve">H.E. Mr. </w:t>
      </w:r>
      <w:proofErr w:type="spellStart"/>
      <w:r w:rsidRPr="00CE6403">
        <w:rPr>
          <w:b/>
        </w:rPr>
        <w:t>Jevgeni</w:t>
      </w:r>
      <w:proofErr w:type="spellEnd"/>
      <w:r w:rsidRPr="00CE6403">
        <w:rPr>
          <w:b/>
        </w:rPr>
        <w:t xml:space="preserve"> OSSINOVSKI</w:t>
      </w:r>
      <w:r>
        <w:rPr>
          <w:rFonts w:ascii="Sylfaen" w:hAnsi="Sylfaen"/>
          <w:b/>
          <w:lang w:val="ka-GE"/>
        </w:rPr>
        <w:t xml:space="preserve">, </w:t>
      </w:r>
      <w:r w:rsidRPr="00CE6403">
        <w:rPr>
          <w:b/>
        </w:rPr>
        <w:t>Minister of Health and Labor of the Republic of Estonia</w:t>
      </w:r>
    </w:p>
    <w:p w14:paraId="50D6282E" w14:textId="77777777" w:rsidR="00F079E7" w:rsidRPr="00F079E7" w:rsidRDefault="00F079E7" w:rsidP="00F079E7">
      <w:pPr>
        <w:pStyle w:val="NormalWeb"/>
        <w:jc w:val="both"/>
        <w:rPr>
          <w:rFonts w:ascii="Sylfaen" w:hAnsi="Sylfaen" w:cs="Calibri"/>
          <w:color w:val="000000"/>
        </w:rPr>
      </w:pPr>
      <w:r w:rsidRPr="003D2802">
        <w:rPr>
          <w:rFonts w:ascii="Sylfaen" w:hAnsi="Sylfaen" w:cs="Sylfaen"/>
          <w:color w:val="000000"/>
          <w:lang w:val="ka-GE"/>
        </w:rPr>
        <w:t>როგორც</w:t>
      </w:r>
      <w:r w:rsidRPr="003D2802">
        <w:rPr>
          <w:rFonts w:ascii="Sylfaen" w:hAnsi="Sylfaen" w:cs="Calibri"/>
          <w:color w:val="000000"/>
          <w:lang w:val="ka-GE"/>
        </w:rPr>
        <w:t xml:space="preserve"> </w:t>
      </w:r>
      <w:r w:rsidRPr="003D2802">
        <w:rPr>
          <w:rFonts w:ascii="Sylfaen" w:hAnsi="Sylfaen" w:cs="Sylfaen"/>
          <w:color w:val="000000"/>
          <w:lang w:val="ka-GE"/>
        </w:rPr>
        <w:t>მოგეხსენებათ</w:t>
      </w:r>
      <w:r w:rsidRPr="003D2802">
        <w:rPr>
          <w:rFonts w:ascii="Sylfaen" w:hAnsi="Sylfaen" w:cs="Calibri"/>
          <w:color w:val="000000"/>
          <w:lang w:val="ka-GE"/>
        </w:rPr>
        <w:t xml:space="preserve"> </w:t>
      </w:r>
      <w:r w:rsidRPr="003D2802">
        <w:rPr>
          <w:rFonts w:ascii="Sylfaen" w:hAnsi="Sylfaen" w:cs="Sylfaen"/>
          <w:color w:val="000000"/>
          <w:lang w:val="ka-GE"/>
        </w:rPr>
        <w:t>ესტონეთს</w:t>
      </w:r>
      <w:r w:rsidRPr="003D2802">
        <w:rPr>
          <w:rFonts w:ascii="Sylfaen" w:hAnsi="Sylfaen" w:cs="Calibri"/>
          <w:color w:val="000000"/>
          <w:lang w:val="ka-GE"/>
        </w:rPr>
        <w:t xml:space="preserve"> </w:t>
      </w:r>
      <w:r w:rsidRPr="003D2802">
        <w:rPr>
          <w:rFonts w:ascii="Sylfaen" w:hAnsi="Sylfaen" w:cs="Sylfaen"/>
          <w:color w:val="000000"/>
          <w:lang w:val="ka-GE"/>
        </w:rPr>
        <w:t>გააჩნია</w:t>
      </w:r>
      <w:r w:rsidRPr="003D2802">
        <w:rPr>
          <w:rFonts w:ascii="Sylfaen" w:hAnsi="Sylfaen" w:cs="Calibri"/>
          <w:color w:val="000000"/>
          <w:lang w:val="ka-GE"/>
        </w:rPr>
        <w:t xml:space="preserve"> </w:t>
      </w:r>
      <w:r w:rsidRPr="003D2802">
        <w:rPr>
          <w:rFonts w:ascii="Sylfaen" w:hAnsi="Sylfaen" w:cs="Sylfaen"/>
          <w:color w:val="000000"/>
          <w:lang w:val="ka-GE"/>
        </w:rPr>
        <w:t>კარგად</w:t>
      </w:r>
      <w:r w:rsidRPr="003D2802">
        <w:rPr>
          <w:rFonts w:ascii="Sylfaen" w:hAnsi="Sylfaen" w:cs="Calibri"/>
          <w:color w:val="000000"/>
          <w:lang w:val="ka-GE"/>
        </w:rPr>
        <w:t xml:space="preserve"> </w:t>
      </w:r>
      <w:r w:rsidRPr="003D2802">
        <w:rPr>
          <w:rFonts w:ascii="Sylfaen" w:hAnsi="Sylfaen" w:cs="Sylfaen"/>
          <w:color w:val="000000"/>
          <w:lang w:val="ka-GE"/>
        </w:rPr>
        <w:t>განვითარებული</w:t>
      </w:r>
      <w:r w:rsidRPr="003D2802">
        <w:rPr>
          <w:rFonts w:ascii="Sylfaen" w:hAnsi="Sylfaen" w:cs="Calibri"/>
          <w:color w:val="000000"/>
          <w:lang w:val="ka-GE"/>
        </w:rPr>
        <w:t xml:space="preserve"> </w:t>
      </w:r>
      <w:r w:rsidRPr="003D2802">
        <w:rPr>
          <w:rFonts w:ascii="Sylfaen" w:hAnsi="Sylfaen" w:cs="Sylfaen"/>
          <w:color w:val="000000"/>
          <w:lang w:val="ka-GE"/>
        </w:rPr>
        <w:t>ელექტრონული</w:t>
      </w:r>
      <w:r w:rsidRPr="003D2802">
        <w:rPr>
          <w:rFonts w:ascii="Sylfaen" w:hAnsi="Sylfaen" w:cs="Calibri"/>
          <w:color w:val="000000"/>
          <w:lang w:val="ka-GE"/>
        </w:rPr>
        <w:t xml:space="preserve"> </w:t>
      </w:r>
      <w:r w:rsidRPr="003D2802">
        <w:rPr>
          <w:rFonts w:ascii="Sylfaen" w:hAnsi="Sylfaen" w:cs="Sylfaen"/>
          <w:color w:val="000000"/>
          <w:lang w:val="ka-GE"/>
        </w:rPr>
        <w:t>ჯანდაცვის</w:t>
      </w:r>
      <w:r w:rsidRPr="003D2802">
        <w:rPr>
          <w:rFonts w:ascii="Sylfaen" w:hAnsi="Sylfaen" w:cs="Calibri"/>
          <w:color w:val="000000"/>
          <w:lang w:val="ka-GE"/>
        </w:rPr>
        <w:t xml:space="preserve"> </w:t>
      </w:r>
      <w:r w:rsidRPr="003D2802">
        <w:rPr>
          <w:rFonts w:ascii="Sylfaen" w:hAnsi="Sylfaen" w:cs="Sylfaen"/>
          <w:color w:val="000000"/>
          <w:lang w:val="ka-GE"/>
        </w:rPr>
        <w:t>სისტემა</w:t>
      </w:r>
      <w:r w:rsidRPr="003D2802">
        <w:rPr>
          <w:rFonts w:ascii="Sylfaen" w:hAnsi="Sylfaen" w:cs="Calibri"/>
          <w:color w:val="000000"/>
          <w:lang w:val="ka-GE"/>
        </w:rPr>
        <w:t xml:space="preserve">, </w:t>
      </w:r>
      <w:r w:rsidRPr="003D2802">
        <w:rPr>
          <w:rFonts w:ascii="Sylfaen" w:hAnsi="Sylfaen" w:cs="Sylfaen"/>
          <w:color w:val="000000"/>
          <w:lang w:val="ka-GE"/>
        </w:rPr>
        <w:t>რომელიც</w:t>
      </w:r>
      <w:r w:rsidRPr="003D2802">
        <w:rPr>
          <w:rFonts w:ascii="Sylfaen" w:hAnsi="Sylfaen" w:cs="Calibri"/>
          <w:color w:val="000000"/>
          <w:lang w:val="ka-GE"/>
        </w:rPr>
        <w:t xml:space="preserve"> </w:t>
      </w:r>
      <w:r w:rsidRPr="003D2802">
        <w:rPr>
          <w:rFonts w:ascii="Sylfaen" w:hAnsi="Sylfaen" w:cs="Sylfaen"/>
          <w:color w:val="000000"/>
          <w:lang w:val="ka-GE"/>
        </w:rPr>
        <w:t>დაინერგა</w:t>
      </w:r>
      <w:r w:rsidRPr="003D2802">
        <w:rPr>
          <w:rFonts w:ascii="Sylfaen" w:hAnsi="Sylfaen" w:cs="Calibri"/>
          <w:color w:val="000000"/>
          <w:lang w:val="ka-GE"/>
        </w:rPr>
        <w:t xml:space="preserve"> </w:t>
      </w:r>
      <w:r w:rsidRPr="003D2802">
        <w:rPr>
          <w:rFonts w:ascii="Sylfaen" w:hAnsi="Sylfaen" w:cs="Sylfaen"/>
          <w:color w:val="000000"/>
          <w:lang w:val="ka-GE"/>
        </w:rPr>
        <w:t>ესტონეთის</w:t>
      </w:r>
      <w:r w:rsidRPr="003D2802">
        <w:rPr>
          <w:rFonts w:ascii="Sylfaen" w:hAnsi="Sylfaen" w:cs="Calibri"/>
          <w:color w:val="000000"/>
          <w:lang w:val="ka-GE"/>
        </w:rPr>
        <w:t xml:space="preserve"> „</w:t>
      </w:r>
      <w:r w:rsidRPr="003D2802">
        <w:rPr>
          <w:rFonts w:ascii="Sylfaen" w:hAnsi="Sylfaen" w:cs="Sylfaen"/>
          <w:color w:val="000000"/>
          <w:lang w:val="ka-GE"/>
        </w:rPr>
        <w:t>ელ</w:t>
      </w:r>
      <w:r w:rsidRPr="003D2802">
        <w:rPr>
          <w:rFonts w:ascii="Sylfaen" w:hAnsi="Sylfaen" w:cs="Calibri"/>
          <w:color w:val="000000"/>
          <w:lang w:val="ka-GE"/>
        </w:rPr>
        <w:t xml:space="preserve">. </w:t>
      </w:r>
      <w:r w:rsidRPr="003D2802">
        <w:rPr>
          <w:rFonts w:ascii="Sylfaen" w:hAnsi="Sylfaen" w:cs="Sylfaen"/>
          <w:color w:val="000000"/>
          <w:lang w:val="ka-GE"/>
        </w:rPr>
        <w:t>ჯანდაცვის</w:t>
      </w:r>
      <w:r w:rsidRPr="003D2802">
        <w:rPr>
          <w:rFonts w:ascii="Sylfaen" w:hAnsi="Sylfaen" w:cs="Calibri"/>
          <w:color w:val="000000"/>
          <w:lang w:val="ka-GE"/>
        </w:rPr>
        <w:t xml:space="preserve"> </w:t>
      </w:r>
      <w:r w:rsidRPr="003D2802">
        <w:rPr>
          <w:rFonts w:ascii="Sylfaen" w:hAnsi="Sylfaen" w:cs="Sylfaen"/>
          <w:color w:val="000000"/>
          <w:lang w:val="ka-GE"/>
        </w:rPr>
        <w:t>ფონდის</w:t>
      </w:r>
      <w:r w:rsidRPr="003D2802">
        <w:rPr>
          <w:rFonts w:ascii="Sylfaen" w:hAnsi="Sylfaen" w:cs="Calibri"/>
          <w:color w:val="000000"/>
          <w:lang w:val="ka-GE"/>
        </w:rPr>
        <w:t xml:space="preserve">“ (Estonian E-Health Foundation (EeHF)) </w:t>
      </w:r>
      <w:r w:rsidRPr="003D2802">
        <w:rPr>
          <w:rFonts w:ascii="Sylfaen" w:hAnsi="Sylfaen" w:cs="Sylfaen"/>
          <w:color w:val="000000"/>
          <w:lang w:val="ka-GE"/>
        </w:rPr>
        <w:t>მიერ</w:t>
      </w:r>
      <w:r w:rsidRPr="003D2802">
        <w:rPr>
          <w:rFonts w:ascii="Sylfaen" w:hAnsi="Sylfaen" w:cs="Calibri"/>
          <w:color w:val="000000"/>
          <w:lang w:val="ka-GE"/>
        </w:rPr>
        <w:t xml:space="preserve"> 2005 </w:t>
      </w:r>
      <w:r w:rsidRPr="003D2802">
        <w:rPr>
          <w:rFonts w:ascii="Sylfaen" w:hAnsi="Sylfaen" w:cs="Sylfaen"/>
          <w:color w:val="000000"/>
          <w:lang w:val="ka-GE"/>
        </w:rPr>
        <w:t>წელს</w:t>
      </w:r>
      <w:r w:rsidRPr="003D2802">
        <w:rPr>
          <w:rFonts w:ascii="Sylfaen" w:hAnsi="Sylfaen" w:cs="Calibri"/>
          <w:color w:val="000000"/>
          <w:lang w:val="ka-GE"/>
        </w:rPr>
        <w:t xml:space="preserve">.  </w:t>
      </w:r>
      <w:proofErr w:type="spellStart"/>
      <w:r w:rsidRPr="003D2802">
        <w:rPr>
          <w:rFonts w:ascii="Sylfaen" w:hAnsi="Sylfaen" w:cs="Sylfaen"/>
          <w:color w:val="000000"/>
        </w:rPr>
        <w:t>ფონდი</w:t>
      </w:r>
      <w:proofErr w:type="spellEnd"/>
      <w:r w:rsidRPr="003D2802">
        <w:rPr>
          <w:rFonts w:ascii="Sylfaen" w:hAnsi="Sylfaen" w:cs="Calibri"/>
          <w:color w:val="000000"/>
        </w:rPr>
        <w:t xml:space="preserve"> </w:t>
      </w:r>
      <w:proofErr w:type="spellStart"/>
      <w:r w:rsidRPr="003D2802">
        <w:rPr>
          <w:rFonts w:ascii="Sylfaen" w:hAnsi="Sylfaen" w:cs="Sylfaen"/>
          <w:color w:val="000000"/>
        </w:rPr>
        <w:t>დაარსდა</w:t>
      </w:r>
      <w:proofErr w:type="spellEnd"/>
      <w:r w:rsidRPr="003D2802">
        <w:rPr>
          <w:rFonts w:ascii="Sylfaen" w:hAnsi="Sylfaen" w:cs="Calibri"/>
          <w:color w:val="000000"/>
        </w:rPr>
        <w:t xml:space="preserve"> </w:t>
      </w:r>
      <w:proofErr w:type="spellStart"/>
      <w:r w:rsidRPr="003D2802">
        <w:rPr>
          <w:rFonts w:ascii="Sylfaen" w:hAnsi="Sylfaen" w:cs="Sylfaen"/>
          <w:color w:val="000000"/>
        </w:rPr>
        <w:t>ესტონეთის</w:t>
      </w:r>
      <w:proofErr w:type="spellEnd"/>
      <w:r w:rsidRPr="003D2802">
        <w:rPr>
          <w:rFonts w:ascii="Sylfaen" w:hAnsi="Sylfaen" w:cs="Calibri"/>
          <w:color w:val="000000"/>
        </w:rPr>
        <w:t xml:space="preserve"> </w:t>
      </w:r>
      <w:proofErr w:type="spellStart"/>
      <w:r w:rsidRPr="003D2802">
        <w:rPr>
          <w:rFonts w:ascii="Sylfaen" w:hAnsi="Sylfaen" w:cs="Sylfaen"/>
          <w:color w:val="000000"/>
        </w:rPr>
        <w:t>სოციალურ</w:t>
      </w:r>
      <w:proofErr w:type="spellEnd"/>
      <w:r w:rsidRPr="003D2802">
        <w:rPr>
          <w:rFonts w:ascii="Sylfaen" w:hAnsi="Sylfaen" w:cs="Calibri"/>
          <w:color w:val="000000"/>
        </w:rPr>
        <w:t xml:space="preserve"> </w:t>
      </w:r>
      <w:proofErr w:type="spellStart"/>
      <w:r w:rsidRPr="003D2802">
        <w:rPr>
          <w:rFonts w:ascii="Sylfaen" w:hAnsi="Sylfaen" w:cs="Sylfaen"/>
          <w:color w:val="000000"/>
        </w:rPr>
        <w:t>საკითხთა</w:t>
      </w:r>
      <w:proofErr w:type="spellEnd"/>
      <w:r w:rsidRPr="003D2802">
        <w:rPr>
          <w:rFonts w:ascii="Sylfaen" w:hAnsi="Sylfaen" w:cs="Calibri"/>
          <w:color w:val="000000"/>
        </w:rPr>
        <w:t xml:space="preserve"> </w:t>
      </w:r>
      <w:proofErr w:type="spellStart"/>
      <w:r w:rsidRPr="003D2802">
        <w:rPr>
          <w:rFonts w:ascii="Sylfaen" w:hAnsi="Sylfaen" w:cs="Sylfaen"/>
          <w:color w:val="000000"/>
        </w:rPr>
        <w:t>სამინისტროს</w:t>
      </w:r>
      <w:proofErr w:type="spellEnd"/>
      <w:r w:rsidRPr="003D2802">
        <w:rPr>
          <w:rFonts w:ascii="Sylfaen" w:hAnsi="Sylfaen" w:cs="Calibri"/>
          <w:color w:val="000000"/>
        </w:rPr>
        <w:t xml:space="preserve">, </w:t>
      </w:r>
      <w:proofErr w:type="spellStart"/>
      <w:r w:rsidRPr="003D2802">
        <w:rPr>
          <w:rFonts w:ascii="Sylfaen" w:hAnsi="Sylfaen" w:cs="Sylfaen"/>
          <w:color w:val="000000"/>
        </w:rPr>
        <w:t>ტალინის</w:t>
      </w:r>
      <w:proofErr w:type="spellEnd"/>
      <w:r w:rsidRPr="003D2802">
        <w:rPr>
          <w:rFonts w:ascii="Sylfaen" w:hAnsi="Sylfaen" w:cs="Calibri"/>
          <w:color w:val="000000"/>
        </w:rPr>
        <w:t xml:space="preserve"> </w:t>
      </w:r>
      <w:proofErr w:type="spellStart"/>
      <w:r w:rsidRPr="003D2802">
        <w:rPr>
          <w:rFonts w:ascii="Sylfaen" w:hAnsi="Sylfaen" w:cs="Sylfaen"/>
          <w:color w:val="000000"/>
        </w:rPr>
        <w:t>უნივერსიტეტის</w:t>
      </w:r>
      <w:proofErr w:type="spellEnd"/>
      <w:r w:rsidRPr="003D2802">
        <w:rPr>
          <w:rFonts w:ascii="Sylfaen" w:hAnsi="Sylfaen" w:cs="Calibri"/>
          <w:color w:val="000000"/>
        </w:rPr>
        <w:t xml:space="preserve">, </w:t>
      </w:r>
      <w:proofErr w:type="spellStart"/>
      <w:r w:rsidRPr="003D2802">
        <w:rPr>
          <w:rFonts w:ascii="Sylfaen" w:hAnsi="Sylfaen" w:cs="Sylfaen"/>
          <w:color w:val="000000"/>
        </w:rPr>
        <w:t>ჯანდაცვის</w:t>
      </w:r>
      <w:proofErr w:type="spellEnd"/>
      <w:r w:rsidRPr="003D2802">
        <w:rPr>
          <w:rFonts w:ascii="Sylfaen" w:hAnsi="Sylfaen" w:cs="Calibri"/>
          <w:color w:val="000000"/>
        </w:rPr>
        <w:t xml:space="preserve"> </w:t>
      </w:r>
      <w:proofErr w:type="spellStart"/>
      <w:r w:rsidRPr="003D2802">
        <w:rPr>
          <w:rFonts w:ascii="Sylfaen" w:hAnsi="Sylfaen" w:cs="Sylfaen"/>
          <w:color w:val="000000"/>
        </w:rPr>
        <w:t>წამყვანი</w:t>
      </w:r>
      <w:proofErr w:type="spellEnd"/>
      <w:r w:rsidRPr="003D2802">
        <w:rPr>
          <w:rFonts w:ascii="Sylfaen" w:hAnsi="Sylfaen" w:cs="Calibri"/>
          <w:color w:val="000000"/>
        </w:rPr>
        <w:t xml:space="preserve"> </w:t>
      </w:r>
      <w:proofErr w:type="spellStart"/>
      <w:r w:rsidRPr="003D2802">
        <w:rPr>
          <w:rFonts w:ascii="Sylfaen" w:hAnsi="Sylfaen" w:cs="Sylfaen"/>
          <w:color w:val="000000"/>
        </w:rPr>
        <w:t>პროვაიდერებისა</w:t>
      </w:r>
      <w:proofErr w:type="spellEnd"/>
      <w:r w:rsidRPr="003D2802">
        <w:rPr>
          <w:rFonts w:ascii="Sylfaen" w:hAnsi="Sylfaen" w:cs="Calibri"/>
          <w:color w:val="000000"/>
        </w:rPr>
        <w:t xml:space="preserve"> </w:t>
      </w:r>
      <w:proofErr w:type="spellStart"/>
      <w:proofErr w:type="gramStart"/>
      <w:r w:rsidRPr="003D2802">
        <w:rPr>
          <w:rFonts w:ascii="Sylfaen" w:hAnsi="Sylfaen" w:cs="Sylfaen"/>
          <w:color w:val="000000"/>
        </w:rPr>
        <w:t>და</w:t>
      </w:r>
      <w:proofErr w:type="spellEnd"/>
      <w:r w:rsidRPr="003D2802">
        <w:rPr>
          <w:rFonts w:ascii="Sylfaen" w:hAnsi="Sylfaen" w:cs="Calibri"/>
          <w:color w:val="000000"/>
        </w:rPr>
        <w:t xml:space="preserve">  </w:t>
      </w:r>
      <w:proofErr w:type="spellStart"/>
      <w:r w:rsidRPr="003D2802">
        <w:rPr>
          <w:rFonts w:ascii="Sylfaen" w:hAnsi="Sylfaen" w:cs="Sylfaen"/>
          <w:color w:val="000000"/>
        </w:rPr>
        <w:t>პროფესიული</w:t>
      </w:r>
      <w:proofErr w:type="spellEnd"/>
      <w:proofErr w:type="gramEnd"/>
      <w:r w:rsidRPr="003D2802">
        <w:rPr>
          <w:rFonts w:ascii="Sylfaen" w:hAnsi="Sylfaen" w:cs="Calibri"/>
          <w:color w:val="000000"/>
        </w:rPr>
        <w:t xml:space="preserve"> </w:t>
      </w:r>
      <w:proofErr w:type="spellStart"/>
      <w:r w:rsidRPr="003D2802">
        <w:rPr>
          <w:rFonts w:ascii="Sylfaen" w:hAnsi="Sylfaen" w:cs="Sylfaen"/>
          <w:color w:val="000000"/>
        </w:rPr>
        <w:t>ასოციაციების</w:t>
      </w:r>
      <w:proofErr w:type="spellEnd"/>
      <w:r w:rsidRPr="003D2802">
        <w:rPr>
          <w:rFonts w:ascii="Sylfaen" w:hAnsi="Sylfaen" w:cs="Calibri"/>
          <w:color w:val="000000"/>
        </w:rPr>
        <w:t xml:space="preserve"> </w:t>
      </w:r>
      <w:proofErr w:type="spellStart"/>
      <w:r w:rsidRPr="003D2802">
        <w:rPr>
          <w:rFonts w:ascii="Sylfaen" w:hAnsi="Sylfaen" w:cs="Sylfaen"/>
          <w:color w:val="000000"/>
        </w:rPr>
        <w:t>მიერ</w:t>
      </w:r>
      <w:proofErr w:type="spellEnd"/>
      <w:r w:rsidRPr="003D2802">
        <w:rPr>
          <w:rFonts w:ascii="Sylfaen" w:hAnsi="Sylfaen" w:cs="Calibri"/>
          <w:color w:val="000000"/>
        </w:rPr>
        <w:t xml:space="preserve">. </w:t>
      </w:r>
      <w:proofErr w:type="spellStart"/>
      <w:r w:rsidRPr="003D2802">
        <w:rPr>
          <w:rFonts w:ascii="Sylfaen" w:hAnsi="Sylfaen" w:cs="Sylfaen"/>
          <w:color w:val="000000"/>
        </w:rPr>
        <w:t>ფონდის</w:t>
      </w:r>
      <w:proofErr w:type="spellEnd"/>
      <w:r w:rsidRPr="003D2802">
        <w:rPr>
          <w:rFonts w:ascii="Sylfaen" w:hAnsi="Sylfaen" w:cs="Calibri"/>
          <w:color w:val="000000"/>
        </w:rPr>
        <w:t xml:space="preserve"> </w:t>
      </w:r>
      <w:proofErr w:type="spellStart"/>
      <w:r w:rsidRPr="003D2802">
        <w:rPr>
          <w:rFonts w:ascii="Sylfaen" w:hAnsi="Sylfaen" w:cs="Sylfaen"/>
          <w:color w:val="000000"/>
        </w:rPr>
        <w:t>დახმარებით</w:t>
      </w:r>
      <w:proofErr w:type="spellEnd"/>
      <w:r w:rsidRPr="003D2802">
        <w:rPr>
          <w:rFonts w:ascii="Sylfaen" w:hAnsi="Sylfaen" w:cs="Calibri"/>
          <w:color w:val="000000"/>
        </w:rPr>
        <w:t xml:space="preserve"> </w:t>
      </w:r>
      <w:proofErr w:type="spellStart"/>
      <w:r w:rsidRPr="003D2802">
        <w:rPr>
          <w:rFonts w:ascii="Sylfaen" w:hAnsi="Sylfaen" w:cs="Sylfaen"/>
          <w:color w:val="000000"/>
        </w:rPr>
        <w:t>ქვეყნის</w:t>
      </w:r>
      <w:proofErr w:type="spellEnd"/>
      <w:r w:rsidRPr="003D2802">
        <w:rPr>
          <w:rFonts w:ascii="Sylfaen" w:hAnsi="Sylfaen" w:cs="Calibri"/>
          <w:color w:val="000000"/>
        </w:rPr>
        <w:t xml:space="preserve"> </w:t>
      </w:r>
      <w:proofErr w:type="spellStart"/>
      <w:r w:rsidRPr="003D2802">
        <w:rPr>
          <w:rFonts w:ascii="Sylfaen" w:hAnsi="Sylfaen" w:cs="Sylfaen"/>
          <w:color w:val="000000"/>
        </w:rPr>
        <w:t>მასშტაბით</w:t>
      </w:r>
      <w:proofErr w:type="spellEnd"/>
      <w:r w:rsidRPr="003D2802">
        <w:rPr>
          <w:rFonts w:ascii="Sylfaen" w:hAnsi="Sylfaen" w:cs="Calibri"/>
          <w:color w:val="000000"/>
        </w:rPr>
        <w:t xml:space="preserve"> </w:t>
      </w:r>
      <w:proofErr w:type="spellStart"/>
      <w:r w:rsidRPr="003D2802">
        <w:rPr>
          <w:rFonts w:ascii="Sylfaen" w:hAnsi="Sylfaen" w:cs="Sylfaen"/>
          <w:color w:val="000000"/>
        </w:rPr>
        <w:t>დაინერგა</w:t>
      </w:r>
      <w:proofErr w:type="spellEnd"/>
      <w:r w:rsidRPr="003D2802">
        <w:rPr>
          <w:rFonts w:ascii="Sylfaen" w:hAnsi="Sylfaen" w:cs="Calibri"/>
          <w:color w:val="000000"/>
        </w:rPr>
        <w:t xml:space="preserve"> </w:t>
      </w:r>
      <w:proofErr w:type="spellStart"/>
      <w:r w:rsidRPr="003D2802">
        <w:rPr>
          <w:rFonts w:ascii="Sylfaen" w:hAnsi="Sylfaen" w:cs="Sylfaen"/>
          <w:color w:val="000000"/>
        </w:rPr>
        <w:t>და</w:t>
      </w:r>
      <w:proofErr w:type="spellEnd"/>
      <w:r w:rsidRPr="003D2802">
        <w:rPr>
          <w:rFonts w:ascii="Sylfaen" w:hAnsi="Sylfaen" w:cs="Calibri"/>
          <w:color w:val="000000"/>
        </w:rPr>
        <w:t xml:space="preserve"> </w:t>
      </w:r>
      <w:proofErr w:type="spellStart"/>
      <w:r w:rsidRPr="003D2802">
        <w:rPr>
          <w:rFonts w:ascii="Sylfaen" w:hAnsi="Sylfaen" w:cs="Sylfaen"/>
          <w:color w:val="000000"/>
        </w:rPr>
        <w:t>ფუნქციონირებს</w:t>
      </w:r>
      <w:proofErr w:type="spellEnd"/>
      <w:r w:rsidRPr="003D2802">
        <w:rPr>
          <w:rFonts w:ascii="Sylfaen" w:hAnsi="Sylfaen" w:cs="Calibri"/>
          <w:color w:val="000000"/>
        </w:rPr>
        <w:t xml:space="preserve"> </w:t>
      </w:r>
      <w:proofErr w:type="spellStart"/>
      <w:r w:rsidRPr="003D2802">
        <w:rPr>
          <w:rFonts w:ascii="Sylfaen" w:hAnsi="Sylfaen" w:cs="Sylfaen"/>
          <w:color w:val="000000"/>
        </w:rPr>
        <w:t>ცენტრალიზებული</w:t>
      </w:r>
      <w:proofErr w:type="spellEnd"/>
      <w:r w:rsidRPr="003D2802">
        <w:rPr>
          <w:rFonts w:ascii="Sylfaen" w:hAnsi="Sylfaen" w:cs="Calibri"/>
          <w:color w:val="000000"/>
        </w:rPr>
        <w:t xml:space="preserve"> </w:t>
      </w:r>
      <w:proofErr w:type="spellStart"/>
      <w:r w:rsidRPr="003D2802">
        <w:rPr>
          <w:rFonts w:ascii="Sylfaen" w:hAnsi="Sylfaen" w:cs="Sylfaen"/>
          <w:color w:val="000000"/>
        </w:rPr>
        <w:t>ელექტრონული</w:t>
      </w:r>
      <w:proofErr w:type="spellEnd"/>
      <w:r w:rsidRPr="003D2802">
        <w:rPr>
          <w:rFonts w:ascii="Sylfaen" w:hAnsi="Sylfaen" w:cs="Calibri"/>
          <w:color w:val="000000"/>
        </w:rPr>
        <w:t xml:space="preserve"> </w:t>
      </w:r>
      <w:proofErr w:type="spellStart"/>
      <w:r w:rsidRPr="003D2802">
        <w:rPr>
          <w:rFonts w:ascii="Sylfaen" w:hAnsi="Sylfaen" w:cs="Sylfaen"/>
          <w:color w:val="000000"/>
        </w:rPr>
        <w:t>სამედიცინო</w:t>
      </w:r>
      <w:proofErr w:type="spellEnd"/>
      <w:r w:rsidRPr="003D2802">
        <w:rPr>
          <w:rFonts w:ascii="Sylfaen" w:hAnsi="Sylfaen" w:cs="Calibri"/>
          <w:color w:val="000000"/>
        </w:rPr>
        <w:t xml:space="preserve"> </w:t>
      </w:r>
      <w:proofErr w:type="spellStart"/>
      <w:r w:rsidRPr="003D2802">
        <w:rPr>
          <w:rFonts w:ascii="Sylfaen" w:hAnsi="Sylfaen" w:cs="Sylfaen"/>
          <w:color w:val="000000"/>
        </w:rPr>
        <w:t>ჩანაწერების</w:t>
      </w:r>
      <w:proofErr w:type="spellEnd"/>
      <w:r w:rsidRPr="003D2802">
        <w:rPr>
          <w:rFonts w:ascii="Sylfaen" w:hAnsi="Sylfaen" w:cs="Calibri"/>
          <w:color w:val="000000"/>
        </w:rPr>
        <w:t xml:space="preserve"> </w:t>
      </w:r>
      <w:proofErr w:type="spellStart"/>
      <w:r w:rsidRPr="003D2802">
        <w:rPr>
          <w:rFonts w:ascii="Sylfaen" w:hAnsi="Sylfaen" w:cs="Sylfaen"/>
          <w:color w:val="000000"/>
        </w:rPr>
        <w:t>სისტემა</w:t>
      </w:r>
      <w:proofErr w:type="spellEnd"/>
      <w:r w:rsidRPr="003D2802">
        <w:rPr>
          <w:rFonts w:ascii="Sylfaen" w:hAnsi="Sylfaen" w:cs="Calibri"/>
          <w:color w:val="000000"/>
        </w:rPr>
        <w:t xml:space="preserve"> (EMR). </w:t>
      </w:r>
      <w:proofErr w:type="spellStart"/>
      <w:r w:rsidRPr="003D2802">
        <w:rPr>
          <w:rFonts w:ascii="Sylfaen" w:hAnsi="Sylfaen" w:cs="Sylfaen"/>
          <w:color w:val="000000"/>
        </w:rPr>
        <w:t>შესაბამისად</w:t>
      </w:r>
      <w:proofErr w:type="spellEnd"/>
      <w:r w:rsidRPr="003D2802">
        <w:rPr>
          <w:rFonts w:ascii="Sylfaen" w:hAnsi="Sylfaen" w:cs="Calibri"/>
          <w:color w:val="000000"/>
        </w:rPr>
        <w:t xml:space="preserve">, </w:t>
      </w:r>
      <w:proofErr w:type="spellStart"/>
      <w:r w:rsidRPr="003D2802">
        <w:rPr>
          <w:rFonts w:ascii="Sylfaen" w:hAnsi="Sylfaen" w:cs="Sylfaen"/>
          <w:color w:val="000000"/>
        </w:rPr>
        <w:t>მნიშვნელოვანია</w:t>
      </w:r>
      <w:proofErr w:type="spellEnd"/>
      <w:r w:rsidRPr="003D2802">
        <w:rPr>
          <w:rFonts w:ascii="Sylfaen" w:hAnsi="Sylfaen" w:cs="Calibri"/>
          <w:color w:val="000000"/>
        </w:rPr>
        <w:t xml:space="preserve"> </w:t>
      </w:r>
      <w:proofErr w:type="spellStart"/>
      <w:r w:rsidRPr="003D2802">
        <w:rPr>
          <w:rFonts w:ascii="Sylfaen" w:hAnsi="Sylfaen" w:cs="Sylfaen"/>
          <w:color w:val="000000"/>
        </w:rPr>
        <w:t>ესტონური</w:t>
      </w:r>
      <w:proofErr w:type="spellEnd"/>
      <w:r w:rsidRPr="003D2802">
        <w:rPr>
          <w:rFonts w:ascii="Sylfaen" w:hAnsi="Sylfaen" w:cs="Calibri"/>
          <w:color w:val="000000"/>
        </w:rPr>
        <w:t xml:space="preserve"> </w:t>
      </w:r>
      <w:proofErr w:type="spellStart"/>
      <w:r w:rsidRPr="003D2802">
        <w:rPr>
          <w:rFonts w:ascii="Sylfaen" w:hAnsi="Sylfaen" w:cs="Sylfaen"/>
          <w:color w:val="000000"/>
        </w:rPr>
        <w:lastRenderedPageBreak/>
        <w:t>მხარის</w:t>
      </w:r>
      <w:proofErr w:type="spellEnd"/>
      <w:r w:rsidRPr="003D2802">
        <w:rPr>
          <w:rFonts w:ascii="Sylfaen" w:hAnsi="Sylfaen" w:cs="Calibri"/>
          <w:color w:val="000000"/>
        </w:rPr>
        <w:t xml:space="preserve"> </w:t>
      </w:r>
      <w:proofErr w:type="spellStart"/>
      <w:r w:rsidRPr="003D2802">
        <w:rPr>
          <w:rFonts w:ascii="Sylfaen" w:hAnsi="Sylfaen" w:cs="Sylfaen"/>
          <w:color w:val="000000"/>
        </w:rPr>
        <w:t>გამოცდილების</w:t>
      </w:r>
      <w:proofErr w:type="spellEnd"/>
      <w:r w:rsidRPr="003D2802">
        <w:rPr>
          <w:rFonts w:ascii="Sylfaen" w:hAnsi="Sylfaen" w:cs="Calibri"/>
          <w:color w:val="000000"/>
        </w:rPr>
        <w:t xml:space="preserve"> </w:t>
      </w:r>
      <w:proofErr w:type="spellStart"/>
      <w:r w:rsidRPr="003D2802">
        <w:rPr>
          <w:rFonts w:ascii="Sylfaen" w:hAnsi="Sylfaen" w:cs="Sylfaen"/>
          <w:color w:val="000000"/>
        </w:rPr>
        <w:t>გაზიარება</w:t>
      </w:r>
      <w:proofErr w:type="spellEnd"/>
      <w:r w:rsidRPr="003D2802">
        <w:rPr>
          <w:rFonts w:ascii="Sylfaen" w:hAnsi="Sylfaen" w:cs="Calibri"/>
          <w:color w:val="000000"/>
        </w:rPr>
        <w:t xml:space="preserve"> </w:t>
      </w:r>
      <w:proofErr w:type="spellStart"/>
      <w:r w:rsidRPr="003D2802">
        <w:rPr>
          <w:rFonts w:ascii="Sylfaen" w:hAnsi="Sylfaen" w:cs="Sylfaen"/>
          <w:color w:val="000000"/>
        </w:rPr>
        <w:t>ელექტრონული</w:t>
      </w:r>
      <w:proofErr w:type="spellEnd"/>
      <w:r w:rsidRPr="003D2802">
        <w:rPr>
          <w:rFonts w:ascii="Sylfaen" w:hAnsi="Sylfaen" w:cs="Calibri"/>
          <w:color w:val="000000"/>
        </w:rPr>
        <w:t xml:space="preserve"> </w:t>
      </w:r>
      <w:proofErr w:type="spellStart"/>
      <w:r w:rsidRPr="003D2802">
        <w:rPr>
          <w:rFonts w:ascii="Sylfaen" w:hAnsi="Sylfaen" w:cs="Sylfaen"/>
          <w:color w:val="000000"/>
        </w:rPr>
        <w:t>ჯანდაცვის</w:t>
      </w:r>
      <w:proofErr w:type="spellEnd"/>
      <w:r w:rsidRPr="003D2802">
        <w:rPr>
          <w:rFonts w:ascii="Sylfaen" w:hAnsi="Sylfaen" w:cs="Calibri"/>
          <w:color w:val="000000"/>
        </w:rPr>
        <w:t xml:space="preserve"> </w:t>
      </w:r>
      <w:proofErr w:type="spellStart"/>
      <w:r w:rsidRPr="003D2802">
        <w:rPr>
          <w:rFonts w:ascii="Sylfaen" w:hAnsi="Sylfaen" w:cs="Sylfaen"/>
          <w:color w:val="000000"/>
        </w:rPr>
        <w:t>მიმართულებით</w:t>
      </w:r>
      <w:proofErr w:type="spellEnd"/>
      <w:r w:rsidRPr="003D2802">
        <w:rPr>
          <w:rFonts w:ascii="Sylfaen" w:hAnsi="Sylfaen" w:cs="Calibri"/>
          <w:color w:val="000000"/>
        </w:rPr>
        <w:t xml:space="preserve">, </w:t>
      </w:r>
      <w:proofErr w:type="spellStart"/>
      <w:r w:rsidRPr="003D2802">
        <w:rPr>
          <w:rFonts w:ascii="Sylfaen" w:hAnsi="Sylfaen" w:cs="Sylfaen"/>
          <w:color w:val="000000"/>
        </w:rPr>
        <w:t>რათა</w:t>
      </w:r>
      <w:proofErr w:type="spellEnd"/>
      <w:r w:rsidRPr="003D2802">
        <w:rPr>
          <w:rFonts w:ascii="Sylfaen" w:hAnsi="Sylfaen" w:cs="Calibri"/>
          <w:color w:val="000000"/>
        </w:rPr>
        <w:t xml:space="preserve"> </w:t>
      </w:r>
      <w:proofErr w:type="spellStart"/>
      <w:r w:rsidRPr="003D2802">
        <w:rPr>
          <w:rFonts w:ascii="Sylfaen" w:hAnsi="Sylfaen" w:cs="Sylfaen"/>
          <w:color w:val="000000"/>
        </w:rPr>
        <w:t>საქართველოში</w:t>
      </w:r>
      <w:proofErr w:type="spellEnd"/>
      <w:r w:rsidRPr="003D2802">
        <w:rPr>
          <w:rFonts w:ascii="Sylfaen" w:hAnsi="Sylfaen" w:cs="Calibri"/>
          <w:color w:val="000000"/>
        </w:rPr>
        <w:t xml:space="preserve"> </w:t>
      </w:r>
      <w:proofErr w:type="spellStart"/>
      <w:r w:rsidRPr="003D2802">
        <w:rPr>
          <w:rFonts w:ascii="Sylfaen" w:hAnsi="Sylfaen" w:cs="Sylfaen"/>
          <w:color w:val="000000"/>
        </w:rPr>
        <w:t>დაინერგოს</w:t>
      </w:r>
      <w:proofErr w:type="spellEnd"/>
      <w:r w:rsidRPr="003D2802">
        <w:rPr>
          <w:rFonts w:ascii="Sylfaen" w:hAnsi="Sylfaen" w:cs="Calibri"/>
          <w:color w:val="000000"/>
        </w:rPr>
        <w:t xml:space="preserve"> </w:t>
      </w:r>
      <w:proofErr w:type="spellStart"/>
      <w:r w:rsidRPr="003D2802">
        <w:rPr>
          <w:rFonts w:ascii="Sylfaen" w:hAnsi="Sylfaen" w:cs="Sylfaen"/>
          <w:color w:val="000000"/>
        </w:rPr>
        <w:t>როგორც</w:t>
      </w:r>
      <w:proofErr w:type="spellEnd"/>
      <w:r w:rsidRPr="003D2802">
        <w:rPr>
          <w:rFonts w:ascii="Sylfaen" w:hAnsi="Sylfaen" w:cs="Calibri"/>
          <w:color w:val="000000"/>
        </w:rPr>
        <w:t xml:space="preserve"> EMR </w:t>
      </w:r>
      <w:proofErr w:type="spellStart"/>
      <w:r w:rsidRPr="003D2802">
        <w:rPr>
          <w:rFonts w:ascii="Sylfaen" w:hAnsi="Sylfaen" w:cs="Sylfaen"/>
          <w:color w:val="000000"/>
        </w:rPr>
        <w:t>სისტემა</w:t>
      </w:r>
      <w:proofErr w:type="spellEnd"/>
      <w:r w:rsidRPr="003D2802">
        <w:rPr>
          <w:rFonts w:ascii="Sylfaen" w:hAnsi="Sylfaen" w:cs="Calibri"/>
          <w:color w:val="000000"/>
        </w:rPr>
        <w:t xml:space="preserve">, </w:t>
      </w:r>
      <w:proofErr w:type="spellStart"/>
      <w:r w:rsidRPr="003D2802">
        <w:rPr>
          <w:rFonts w:ascii="Sylfaen" w:hAnsi="Sylfaen" w:cs="Sylfaen"/>
          <w:color w:val="000000"/>
        </w:rPr>
        <w:t>ასევე</w:t>
      </w:r>
      <w:proofErr w:type="spellEnd"/>
      <w:r w:rsidRPr="003D2802">
        <w:rPr>
          <w:rFonts w:ascii="Sylfaen" w:hAnsi="Sylfaen" w:cs="Calibri"/>
          <w:color w:val="000000"/>
        </w:rPr>
        <w:t xml:space="preserve">, </w:t>
      </w:r>
      <w:proofErr w:type="spellStart"/>
      <w:r w:rsidRPr="003D2802">
        <w:rPr>
          <w:rFonts w:ascii="Sylfaen" w:hAnsi="Sylfaen" w:cs="Sylfaen"/>
          <w:color w:val="000000"/>
        </w:rPr>
        <w:t>უზრუნველყოფილ</w:t>
      </w:r>
      <w:proofErr w:type="spellEnd"/>
      <w:r w:rsidRPr="003D2802">
        <w:rPr>
          <w:rFonts w:ascii="Sylfaen" w:hAnsi="Sylfaen" w:cs="Calibri"/>
          <w:color w:val="000000"/>
        </w:rPr>
        <w:t xml:space="preserve"> </w:t>
      </w:r>
      <w:proofErr w:type="spellStart"/>
      <w:r w:rsidRPr="003D2802">
        <w:rPr>
          <w:rFonts w:ascii="Sylfaen" w:hAnsi="Sylfaen" w:cs="Sylfaen"/>
          <w:color w:val="000000"/>
        </w:rPr>
        <w:t>იქნას</w:t>
      </w:r>
      <w:proofErr w:type="spellEnd"/>
      <w:r w:rsidRPr="003D2802">
        <w:rPr>
          <w:rFonts w:ascii="Sylfaen" w:hAnsi="Sylfaen" w:cs="Calibri"/>
          <w:color w:val="000000"/>
        </w:rPr>
        <w:t xml:space="preserve"> </w:t>
      </w:r>
      <w:proofErr w:type="spellStart"/>
      <w:r w:rsidRPr="003D2802">
        <w:rPr>
          <w:rFonts w:ascii="Sylfaen" w:hAnsi="Sylfaen" w:cs="Sylfaen"/>
          <w:color w:val="000000"/>
        </w:rPr>
        <w:t>ჯანდაცვის</w:t>
      </w:r>
      <w:proofErr w:type="spellEnd"/>
      <w:r w:rsidRPr="003D2802">
        <w:rPr>
          <w:rFonts w:ascii="Sylfaen" w:hAnsi="Sylfaen" w:cs="Calibri"/>
          <w:color w:val="000000"/>
        </w:rPr>
        <w:t xml:space="preserve"> </w:t>
      </w:r>
      <w:proofErr w:type="spellStart"/>
      <w:r w:rsidRPr="003D2802">
        <w:rPr>
          <w:rFonts w:ascii="Sylfaen" w:hAnsi="Sylfaen" w:cs="Sylfaen"/>
          <w:color w:val="000000"/>
        </w:rPr>
        <w:t>არსებული</w:t>
      </w:r>
      <w:proofErr w:type="spellEnd"/>
      <w:r w:rsidRPr="003D2802">
        <w:rPr>
          <w:rFonts w:ascii="Sylfaen" w:hAnsi="Sylfaen" w:cs="Calibri"/>
          <w:color w:val="000000"/>
        </w:rPr>
        <w:t xml:space="preserve"> </w:t>
      </w:r>
      <w:proofErr w:type="spellStart"/>
      <w:r w:rsidRPr="003D2802">
        <w:rPr>
          <w:rFonts w:ascii="Sylfaen" w:hAnsi="Sylfaen" w:cs="Sylfaen"/>
          <w:color w:val="000000"/>
        </w:rPr>
        <w:t>ელ</w:t>
      </w:r>
      <w:r w:rsidRPr="003D2802">
        <w:rPr>
          <w:rFonts w:ascii="Sylfaen" w:hAnsi="Sylfaen" w:cs="Calibri"/>
          <w:color w:val="000000"/>
        </w:rPr>
        <w:t>-</w:t>
      </w:r>
      <w:r w:rsidRPr="003D2802">
        <w:rPr>
          <w:rFonts w:ascii="Sylfaen" w:hAnsi="Sylfaen" w:cs="Sylfaen"/>
          <w:color w:val="000000"/>
        </w:rPr>
        <w:t>სისტემების</w:t>
      </w:r>
      <w:proofErr w:type="spellEnd"/>
      <w:r w:rsidRPr="003D2802">
        <w:rPr>
          <w:rFonts w:ascii="Sylfaen" w:hAnsi="Sylfaen" w:cs="Calibri"/>
          <w:color w:val="000000"/>
        </w:rPr>
        <w:t xml:space="preserve"> </w:t>
      </w:r>
      <w:proofErr w:type="spellStart"/>
      <w:r w:rsidRPr="003D2802">
        <w:rPr>
          <w:rFonts w:ascii="Sylfaen" w:hAnsi="Sylfaen" w:cs="Sylfaen"/>
          <w:color w:val="000000"/>
        </w:rPr>
        <w:t>ინტეგრაცია</w:t>
      </w:r>
      <w:r w:rsidRPr="003D2802">
        <w:rPr>
          <w:rFonts w:ascii="Sylfaen" w:hAnsi="Sylfaen" w:cs="Calibri"/>
          <w:color w:val="000000"/>
        </w:rPr>
        <w:t>-</w:t>
      </w:r>
      <w:proofErr w:type="gramStart"/>
      <w:r w:rsidRPr="003D2802">
        <w:rPr>
          <w:rFonts w:ascii="Sylfaen" w:hAnsi="Sylfaen" w:cs="Sylfaen"/>
          <w:color w:val="000000"/>
        </w:rPr>
        <w:t>უნიფიცირება</w:t>
      </w:r>
      <w:proofErr w:type="spellEnd"/>
      <w:r w:rsidRPr="003D2802">
        <w:rPr>
          <w:rFonts w:ascii="Sylfaen" w:hAnsi="Sylfaen" w:cs="Calibri"/>
          <w:color w:val="000000"/>
        </w:rPr>
        <w:t>.</w:t>
      </w:r>
      <w:r w:rsidRPr="003D2802">
        <w:rPr>
          <w:color w:val="000000"/>
        </w:rPr>
        <w:t>​</w:t>
      </w:r>
      <w:proofErr w:type="gramEnd"/>
    </w:p>
    <w:p w14:paraId="42D05589" w14:textId="77777777" w:rsidR="00CE6403" w:rsidRDefault="005F0EB4" w:rsidP="00CE6403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sz w:val="24"/>
          <w:szCs w:val="24"/>
        </w:rPr>
      </w:pPr>
      <w:r w:rsidRPr="00CE6403">
        <w:rPr>
          <w:sz w:val="24"/>
          <w:szCs w:val="24"/>
        </w:rPr>
        <w:t>Exchange of experience and support on the implementation of E-prescription, Electronic Health Records and other part of Health Management Information System.</w:t>
      </w:r>
    </w:p>
    <w:p w14:paraId="4D6E4707" w14:textId="77777777" w:rsidR="005F0EB4" w:rsidRPr="00CE6403" w:rsidRDefault="005F0EB4" w:rsidP="00CE6403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sz w:val="24"/>
          <w:szCs w:val="24"/>
        </w:rPr>
      </w:pPr>
      <w:r w:rsidRPr="00CE6403">
        <w:rPr>
          <w:sz w:val="24"/>
          <w:szCs w:val="24"/>
        </w:rPr>
        <w:t xml:space="preserve">Sharing of experience on the Diagnosis Related Groups, Result Based Payment methods and Selective </w:t>
      </w:r>
      <w:proofErr w:type="gramStart"/>
      <w:r w:rsidRPr="00CE6403">
        <w:rPr>
          <w:sz w:val="24"/>
          <w:szCs w:val="24"/>
        </w:rPr>
        <w:t>contracting</w:t>
      </w:r>
      <w:proofErr w:type="gramEnd"/>
      <w:r w:rsidRPr="00CE6403">
        <w:rPr>
          <w:sz w:val="24"/>
          <w:szCs w:val="24"/>
        </w:rPr>
        <w:t xml:space="preserve"> Implementation process</w:t>
      </w:r>
      <w:r w:rsidRPr="00CE6403">
        <w:rPr>
          <w:sz w:val="24"/>
          <w:szCs w:val="24"/>
          <w:lang w:val="ka-GE"/>
        </w:rPr>
        <w:t>.</w:t>
      </w:r>
    </w:p>
    <w:p w14:paraId="1AA7C4B7" w14:textId="77777777" w:rsidR="005F0EB4" w:rsidRPr="00737262" w:rsidRDefault="00CE6403" w:rsidP="005F0EB4">
      <w:pPr>
        <w:rPr>
          <w:b/>
        </w:rPr>
      </w:pPr>
      <w:r w:rsidRPr="00737262">
        <w:rPr>
          <w:b/>
        </w:rPr>
        <w:t xml:space="preserve">Ms. </w:t>
      </w:r>
      <w:proofErr w:type="spellStart"/>
      <w:r w:rsidRPr="00737262">
        <w:rPr>
          <w:b/>
        </w:rPr>
        <w:t>Anda</w:t>
      </w:r>
      <w:proofErr w:type="spellEnd"/>
      <w:r w:rsidRPr="00737262">
        <w:rPr>
          <w:b/>
        </w:rPr>
        <w:t xml:space="preserve"> CAKSA, </w:t>
      </w:r>
      <w:r w:rsidRPr="00737262">
        <w:rPr>
          <w:b/>
        </w:rPr>
        <w:t>Minister of Health of the Republic of Latvia</w:t>
      </w:r>
    </w:p>
    <w:p w14:paraId="31326CE9" w14:textId="77777777" w:rsidR="00FF69A2" w:rsidRPr="00737262" w:rsidRDefault="00FF69A2" w:rsidP="005F0EB4">
      <w:pPr>
        <w:rPr>
          <w:b/>
        </w:rPr>
      </w:pPr>
      <w:r w:rsidRPr="00737262">
        <w:rPr>
          <w:b/>
        </w:rPr>
        <w:t xml:space="preserve">Mr. </w:t>
      </w:r>
      <w:proofErr w:type="spellStart"/>
      <w:r w:rsidRPr="00737262">
        <w:rPr>
          <w:b/>
        </w:rPr>
        <w:t>Aurelijius</w:t>
      </w:r>
      <w:proofErr w:type="spellEnd"/>
      <w:r w:rsidRPr="00737262">
        <w:rPr>
          <w:b/>
        </w:rPr>
        <w:t xml:space="preserve"> VERYGA, </w:t>
      </w:r>
      <w:r w:rsidRPr="00737262">
        <w:rPr>
          <w:b/>
        </w:rPr>
        <w:t>Minister of Health of the Republic of Lithuania</w:t>
      </w:r>
    </w:p>
    <w:p w14:paraId="7688E49B" w14:textId="77777777" w:rsidR="00FF69A2" w:rsidRPr="00737262" w:rsidRDefault="00FF69A2" w:rsidP="005F0EB4">
      <w:pPr>
        <w:rPr>
          <w:rFonts w:ascii="Sylfaen" w:hAnsi="Sylfaen"/>
          <w:b/>
          <w:sz w:val="24"/>
          <w:szCs w:val="24"/>
        </w:rPr>
      </w:pPr>
      <w:r w:rsidRPr="00737262">
        <w:rPr>
          <w:b/>
        </w:rPr>
        <w:t>Ms. Agnes BUZYN</w:t>
      </w:r>
      <w:r w:rsidRPr="00737262">
        <w:rPr>
          <w:rFonts w:ascii="Sylfaen" w:hAnsi="Sylfaen"/>
          <w:b/>
          <w:lang w:val="ka-GE"/>
        </w:rPr>
        <w:t xml:space="preserve">, </w:t>
      </w:r>
      <w:r w:rsidRPr="00737262">
        <w:rPr>
          <w:b/>
        </w:rPr>
        <w:t>Minister for Solidarity and Health of the French Republic</w:t>
      </w:r>
    </w:p>
    <w:p w14:paraId="7CB716D3" w14:textId="77777777" w:rsidR="00F41FF8" w:rsidRPr="00737262" w:rsidRDefault="00FF69A2">
      <w:pPr>
        <w:rPr>
          <w:b/>
        </w:rPr>
      </w:pPr>
      <w:r w:rsidRPr="00737262">
        <w:rPr>
          <w:b/>
        </w:rPr>
        <w:t>Ms. Ellen Trane NORBY</w:t>
      </w:r>
      <w:r w:rsidRPr="00737262">
        <w:rPr>
          <w:rFonts w:ascii="Sylfaen" w:hAnsi="Sylfaen"/>
          <w:b/>
          <w:lang w:val="ka-GE"/>
        </w:rPr>
        <w:t xml:space="preserve">, </w:t>
      </w:r>
      <w:r w:rsidRPr="00737262">
        <w:rPr>
          <w:b/>
        </w:rPr>
        <w:t>Minister for Health of the Kingdom of Denmark</w:t>
      </w:r>
    </w:p>
    <w:p w14:paraId="16F39B0F" w14:textId="77777777" w:rsidR="00FF69A2" w:rsidRPr="00737262" w:rsidRDefault="00FF69A2">
      <w:pPr>
        <w:rPr>
          <w:b/>
        </w:rPr>
      </w:pPr>
      <w:r w:rsidRPr="00737262">
        <w:rPr>
          <w:b/>
        </w:rPr>
        <w:t xml:space="preserve">Ms. </w:t>
      </w:r>
      <w:proofErr w:type="spellStart"/>
      <w:r w:rsidRPr="00737262">
        <w:rPr>
          <w:b/>
        </w:rPr>
        <w:t>Pirkko</w:t>
      </w:r>
      <w:proofErr w:type="spellEnd"/>
      <w:r w:rsidRPr="00737262">
        <w:rPr>
          <w:b/>
        </w:rPr>
        <w:t xml:space="preserve"> MATTILA</w:t>
      </w:r>
      <w:r w:rsidRPr="00737262">
        <w:rPr>
          <w:rFonts w:ascii="Sylfaen" w:hAnsi="Sylfaen"/>
          <w:b/>
          <w:lang w:val="ka-GE"/>
        </w:rPr>
        <w:t xml:space="preserve">, </w:t>
      </w:r>
      <w:r w:rsidRPr="00737262">
        <w:rPr>
          <w:b/>
        </w:rPr>
        <w:t>Minister of Social Affairs and Health of the Republic of Finland</w:t>
      </w:r>
    </w:p>
    <w:p w14:paraId="1A905269" w14:textId="77777777" w:rsidR="00FF69A2" w:rsidRPr="00737262" w:rsidRDefault="00FF69A2" w:rsidP="00FF69A2">
      <w:pPr>
        <w:spacing w:after="0" w:line="240" w:lineRule="auto"/>
        <w:rPr>
          <w:rFonts w:ascii="Times New Roman" w:eastAsia="Times New Roman" w:hAnsi="Times New Roman" w:cs="Times New Roman"/>
          <w:b/>
          <w:sz w:val="17"/>
          <w:szCs w:val="17"/>
        </w:rPr>
      </w:pPr>
      <w:r w:rsidRPr="00FF69A2">
        <w:rPr>
          <w:b/>
        </w:rPr>
        <w:t xml:space="preserve">Ms. </w:t>
      </w:r>
      <w:proofErr w:type="spellStart"/>
      <w:r w:rsidRPr="00FF69A2">
        <w:rPr>
          <w:b/>
        </w:rPr>
        <w:t>Ulyana</w:t>
      </w:r>
      <w:proofErr w:type="spellEnd"/>
      <w:r w:rsidRPr="00FF69A2">
        <w:rPr>
          <w:b/>
        </w:rPr>
        <w:t xml:space="preserve"> SUPRUN</w:t>
      </w:r>
      <w:r w:rsidRPr="00737262">
        <w:rPr>
          <w:b/>
        </w:rPr>
        <w:t xml:space="preserve">, </w:t>
      </w:r>
      <w:r w:rsidRPr="00FF69A2">
        <w:rPr>
          <w:b/>
        </w:rPr>
        <w:t>Minister of Health of Ukraine</w:t>
      </w:r>
      <w:r w:rsidRPr="00FF69A2">
        <w:rPr>
          <w:rFonts w:ascii="Times New Roman" w:eastAsia="Times New Roman" w:hAnsi="Times New Roman" w:cs="Times New Roman"/>
          <w:b/>
          <w:sz w:val="17"/>
          <w:szCs w:val="17"/>
        </w:rPr>
        <w:br/>
      </w:r>
    </w:p>
    <w:p w14:paraId="2DB65652" w14:textId="77777777" w:rsidR="00FF69A2" w:rsidRDefault="00FF69A2" w:rsidP="00FF69A2">
      <w:pPr>
        <w:spacing w:after="0" w:line="240" w:lineRule="auto"/>
        <w:rPr>
          <w:b/>
        </w:rPr>
      </w:pPr>
      <w:r w:rsidRPr="00737262">
        <w:rPr>
          <w:b/>
        </w:rPr>
        <w:t xml:space="preserve">Mr. </w:t>
      </w:r>
      <w:proofErr w:type="spellStart"/>
      <w:r w:rsidRPr="00737262">
        <w:rPr>
          <w:b/>
        </w:rPr>
        <w:t>Valeriy</w:t>
      </w:r>
      <w:proofErr w:type="spellEnd"/>
      <w:r w:rsidRPr="00737262">
        <w:rPr>
          <w:b/>
        </w:rPr>
        <w:t xml:space="preserve"> MALASHKO</w:t>
      </w:r>
      <w:r w:rsidRPr="00737262">
        <w:rPr>
          <w:rFonts w:ascii="Sylfaen" w:hAnsi="Sylfaen"/>
          <w:b/>
          <w:lang w:val="ka-GE"/>
        </w:rPr>
        <w:t xml:space="preserve">, </w:t>
      </w:r>
      <w:r w:rsidRPr="00737262">
        <w:rPr>
          <w:b/>
        </w:rPr>
        <w:t>Minister of Health of the Republic of Belarus</w:t>
      </w:r>
    </w:p>
    <w:p w14:paraId="471A48E7" w14:textId="77777777" w:rsidR="00FB74D2" w:rsidRDefault="00FB74D2" w:rsidP="00FF69A2">
      <w:pPr>
        <w:spacing w:after="0" w:line="240" w:lineRule="auto"/>
        <w:rPr>
          <w:b/>
        </w:rPr>
      </w:pPr>
    </w:p>
    <w:p w14:paraId="566B99D6" w14:textId="77777777" w:rsidR="00FB74D2" w:rsidRPr="00FB74D2" w:rsidRDefault="00FB74D2" w:rsidP="00FF69A2">
      <w:pPr>
        <w:spacing w:after="0" w:line="240" w:lineRule="auto"/>
        <w:rPr>
          <w:b/>
        </w:rPr>
      </w:pPr>
      <w:r w:rsidRPr="00FB74D2">
        <w:rPr>
          <w:b/>
        </w:rPr>
        <w:t xml:space="preserve">Mr. </w:t>
      </w:r>
      <w:r w:rsidRPr="00FB74D2">
        <w:rPr>
          <w:b/>
        </w:rPr>
        <w:t>Vytenis Andriukaitis</w:t>
      </w:r>
      <w:r w:rsidRPr="00FB74D2">
        <w:rPr>
          <w:b/>
        </w:rPr>
        <w:t xml:space="preserve">, European Commissioner </w:t>
      </w:r>
      <w:r w:rsidRPr="00FB74D2">
        <w:rPr>
          <w:rStyle w:val="st"/>
          <w:b/>
        </w:rPr>
        <w:t>for health and food safety</w:t>
      </w:r>
    </w:p>
    <w:p w14:paraId="78F9915D" w14:textId="77777777" w:rsidR="00FB74D2" w:rsidRPr="00FB74D2" w:rsidRDefault="00FB74D2" w:rsidP="00FF69A2">
      <w:pPr>
        <w:spacing w:after="0" w:line="240" w:lineRule="auto"/>
        <w:rPr>
          <w:b/>
        </w:rPr>
      </w:pPr>
      <w:bookmarkStart w:id="1" w:name="_GoBack"/>
      <w:bookmarkEnd w:id="1"/>
    </w:p>
    <w:p w14:paraId="194A88D6" w14:textId="6FBE86AD" w:rsidR="00FB74D2" w:rsidRDefault="00FB74D2" w:rsidP="00FF69A2">
      <w:pPr>
        <w:spacing w:after="0" w:line="240" w:lineRule="auto"/>
        <w:rPr>
          <w:b/>
        </w:rPr>
      </w:pPr>
      <w:r w:rsidRPr="00FB74D2">
        <w:rPr>
          <w:b/>
        </w:rPr>
        <w:t>Minister of health of Israel</w:t>
      </w:r>
    </w:p>
    <w:p w14:paraId="7B4183BE" w14:textId="1B681B9E" w:rsidR="005B6804" w:rsidRDefault="005B6804" w:rsidP="00FF69A2">
      <w:pPr>
        <w:spacing w:after="0" w:line="240" w:lineRule="auto"/>
        <w:rPr>
          <w:b/>
        </w:rPr>
      </w:pPr>
    </w:p>
    <w:p w14:paraId="03F83F2A" w14:textId="18829636" w:rsidR="005B6804" w:rsidRPr="00DE6494" w:rsidRDefault="00DE6494" w:rsidP="00FF69A2">
      <w:pPr>
        <w:spacing w:after="0" w:line="240" w:lineRule="auto"/>
        <w:rPr>
          <w:b/>
        </w:rPr>
      </w:pPr>
      <w:r w:rsidRPr="00DE6494">
        <w:rPr>
          <w:rFonts w:ascii="Sylfaen" w:hAnsi="Sylfaen"/>
          <w:b/>
        </w:rPr>
        <w:t xml:space="preserve">Mr. </w:t>
      </w:r>
      <w:r w:rsidRPr="00DE6494">
        <w:rPr>
          <w:rFonts w:ascii="Sylfaen" w:hAnsi="Sylfaen"/>
          <w:b/>
          <w:lang w:val="ka-GE"/>
        </w:rPr>
        <w:t>Peter Sands</w:t>
      </w:r>
      <w:r w:rsidRPr="00DE6494">
        <w:rPr>
          <w:rFonts w:ascii="Sylfaen" w:hAnsi="Sylfaen"/>
          <w:b/>
        </w:rPr>
        <w:t>, Executive Director of Global Fund</w:t>
      </w:r>
    </w:p>
    <w:p w14:paraId="5B702A85" w14:textId="77777777" w:rsidR="00FF69A2" w:rsidRDefault="00FF69A2"/>
    <w:p w14:paraId="791C13AB" w14:textId="77777777" w:rsidR="00FF69A2" w:rsidRDefault="00FF69A2"/>
    <w:p w14:paraId="452B81C7" w14:textId="77777777" w:rsidR="00FF69A2" w:rsidRDefault="00FF69A2"/>
    <w:p w14:paraId="311E9678" w14:textId="77777777" w:rsidR="00FF69A2" w:rsidRDefault="00FF69A2"/>
    <w:p w14:paraId="7D7F5800" w14:textId="77777777" w:rsidR="00FF69A2" w:rsidRPr="005F0EB4" w:rsidRDefault="00FF69A2">
      <w:pPr>
        <w:rPr>
          <w:rFonts w:ascii="Sylfaen" w:hAnsi="Sylfaen"/>
          <w:sz w:val="24"/>
          <w:szCs w:val="24"/>
        </w:rPr>
      </w:pPr>
    </w:p>
    <w:sectPr w:rsidR="00FF69A2" w:rsidRPr="005F0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aia Nikoleishvili" w:date="2019-05-14T20:37:00Z" w:initials="MN">
    <w:p w14:paraId="20585B75" w14:textId="77777777" w:rsidR="00FB74D2" w:rsidRPr="00FB74D2" w:rsidRDefault="00FB74D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ჩეხეთის განვითარების სააგენტოსთან არსებული/განხორციელებული თანამშრომლობის თაობაზე ინფოს ინგლისურ ენაზე სოფო ქამუაშაძე მოგვაწვდის.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0585B7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B0A17"/>
    <w:multiLevelType w:val="hybridMultilevel"/>
    <w:tmpl w:val="852A3E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E419D3"/>
    <w:multiLevelType w:val="hybridMultilevel"/>
    <w:tmpl w:val="F21CC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D41DD"/>
    <w:multiLevelType w:val="hybridMultilevel"/>
    <w:tmpl w:val="DE260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879F8"/>
    <w:multiLevelType w:val="hybridMultilevel"/>
    <w:tmpl w:val="BE14B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A08ED"/>
    <w:multiLevelType w:val="hybridMultilevel"/>
    <w:tmpl w:val="9F9CB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2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Nikoleishvili">
    <w15:presenceInfo w15:providerId="AD" w15:userId="S-1-5-21-814208047-3971608839-2166339660-16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BA4"/>
    <w:rsid w:val="00036958"/>
    <w:rsid w:val="0017745F"/>
    <w:rsid w:val="002B5109"/>
    <w:rsid w:val="002F00D1"/>
    <w:rsid w:val="00374B69"/>
    <w:rsid w:val="003B36AA"/>
    <w:rsid w:val="003F4426"/>
    <w:rsid w:val="00415417"/>
    <w:rsid w:val="004D6CED"/>
    <w:rsid w:val="005B6804"/>
    <w:rsid w:val="005F0EB4"/>
    <w:rsid w:val="00726DDA"/>
    <w:rsid w:val="00734E6A"/>
    <w:rsid w:val="00737262"/>
    <w:rsid w:val="007D6867"/>
    <w:rsid w:val="008222D9"/>
    <w:rsid w:val="0088667D"/>
    <w:rsid w:val="00A27008"/>
    <w:rsid w:val="00A355C8"/>
    <w:rsid w:val="00A8637A"/>
    <w:rsid w:val="00B156E5"/>
    <w:rsid w:val="00BA5F04"/>
    <w:rsid w:val="00C05F08"/>
    <w:rsid w:val="00C15BC7"/>
    <w:rsid w:val="00CD4017"/>
    <w:rsid w:val="00CD40C2"/>
    <w:rsid w:val="00CE6403"/>
    <w:rsid w:val="00DC1BA4"/>
    <w:rsid w:val="00DE6494"/>
    <w:rsid w:val="00EB7ACB"/>
    <w:rsid w:val="00EE599E"/>
    <w:rsid w:val="00F079E7"/>
    <w:rsid w:val="00F24A88"/>
    <w:rsid w:val="00F41FF8"/>
    <w:rsid w:val="00F607FA"/>
    <w:rsid w:val="00FB74D2"/>
    <w:rsid w:val="00FB791A"/>
    <w:rsid w:val="00FF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55DED"/>
  <w15:docId w15:val="{8905FC93-4AD5-4D36-93B7-811EFC47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C1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79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5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BA4"/>
    <w:pPr>
      <w:spacing w:line="252" w:lineRule="auto"/>
      <w:ind w:left="720"/>
      <w:contextualSpacing/>
    </w:pPr>
    <w:rPr>
      <w:rFonts w:ascii="Calibri" w:hAnsi="Calibri" w:cs="Calibri"/>
    </w:rPr>
  </w:style>
  <w:style w:type="character" w:customStyle="1" w:styleId="tlid-translation">
    <w:name w:val="tlid-translation"/>
    <w:basedOn w:val="DefaultParagraphFont"/>
    <w:rsid w:val="00DC1BA4"/>
  </w:style>
  <w:style w:type="character" w:customStyle="1" w:styleId="jmeno">
    <w:name w:val="jmeno"/>
    <w:basedOn w:val="DefaultParagraphFont"/>
    <w:rsid w:val="00DC1BA4"/>
  </w:style>
  <w:style w:type="character" w:customStyle="1" w:styleId="funkce">
    <w:name w:val="funkce"/>
    <w:basedOn w:val="DefaultParagraphFont"/>
    <w:rsid w:val="00DC1BA4"/>
  </w:style>
  <w:style w:type="character" w:customStyle="1" w:styleId="Heading1Char">
    <w:name w:val="Heading 1 Char"/>
    <w:basedOn w:val="DefaultParagraphFont"/>
    <w:link w:val="Heading1"/>
    <w:uiPriority w:val="9"/>
    <w:rsid w:val="00DC1B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C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dia--contactname">
    <w:name w:val="media--contact__name"/>
    <w:basedOn w:val="DefaultParagraphFont"/>
    <w:rsid w:val="00DC1BA4"/>
  </w:style>
  <w:style w:type="character" w:styleId="Hyperlink">
    <w:name w:val="Hyperlink"/>
    <w:basedOn w:val="DefaultParagraphFont"/>
    <w:uiPriority w:val="99"/>
    <w:semiHidden/>
    <w:unhideWhenUsed/>
    <w:rsid w:val="00DC1BA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B79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5C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glossaryentry">
    <w:name w:val="glossaryentry"/>
    <w:basedOn w:val="DefaultParagraphFont"/>
    <w:rsid w:val="003F4426"/>
  </w:style>
  <w:style w:type="character" w:styleId="CommentReference">
    <w:name w:val="annotation reference"/>
    <w:basedOn w:val="DefaultParagraphFont"/>
    <w:uiPriority w:val="99"/>
    <w:semiHidden/>
    <w:unhideWhenUsed/>
    <w:rsid w:val="00FB74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74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74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4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74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4D2"/>
    <w:rPr>
      <w:rFonts w:ascii="Segoe UI" w:hAnsi="Segoe UI" w:cs="Segoe UI"/>
      <w:sz w:val="18"/>
      <w:szCs w:val="18"/>
    </w:rPr>
  </w:style>
  <w:style w:type="character" w:customStyle="1" w:styleId="st">
    <w:name w:val="st"/>
    <w:basedOn w:val="DefaultParagraphFont"/>
    <w:rsid w:val="00FB7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jeringen.no/en/dep/hod/organisation-and-management-of-the-ministry-of-health-and-care-services/minister-of-health-and-care-services-ben/id74289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ernment.se/government-of-sweden/ministry-of-health-and-social-affairs/lena-hallengr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Maia Nikoleishvili</dc:creator>
  <cp:lastModifiedBy>Maia Nikoleishvili</cp:lastModifiedBy>
  <cp:revision>5</cp:revision>
  <dcterms:created xsi:type="dcterms:W3CDTF">2019-05-14T14:57:00Z</dcterms:created>
  <dcterms:modified xsi:type="dcterms:W3CDTF">2019-05-14T16:50:00Z</dcterms:modified>
</cp:coreProperties>
</file>